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82615" w14:textId="77777777" w:rsidR="00E6117D" w:rsidRDefault="00EE398E">
      <w:pPr>
        <w:rPr>
          <w:b/>
          <w:sz w:val="32"/>
          <w:szCs w:val="32"/>
        </w:rPr>
      </w:pPr>
      <w:r>
        <w:rPr>
          <w:b/>
          <w:sz w:val="32"/>
          <w:szCs w:val="32"/>
        </w:rPr>
        <w:t xml:space="preserve">Are </w:t>
      </w:r>
      <w:r w:rsidR="00645C6A">
        <w:rPr>
          <w:b/>
          <w:sz w:val="32"/>
          <w:szCs w:val="32"/>
        </w:rPr>
        <w:t>m</w:t>
      </w:r>
      <w:r w:rsidR="008D3626" w:rsidRPr="008D3626">
        <w:rPr>
          <w:b/>
          <w:sz w:val="32"/>
          <w:szCs w:val="32"/>
        </w:rPr>
        <w:t>ore</w:t>
      </w:r>
      <w:r w:rsidR="008D3626">
        <w:rPr>
          <w:b/>
          <w:sz w:val="32"/>
          <w:szCs w:val="32"/>
        </w:rPr>
        <w:t xml:space="preserve"> jobs</w:t>
      </w:r>
      <w:r>
        <w:rPr>
          <w:b/>
          <w:sz w:val="32"/>
          <w:szCs w:val="32"/>
        </w:rPr>
        <w:t xml:space="preserve"> forthcoming</w:t>
      </w:r>
      <w:r w:rsidR="008D3626">
        <w:rPr>
          <w:b/>
          <w:sz w:val="32"/>
          <w:szCs w:val="32"/>
        </w:rPr>
        <w:t>? Ask the employers</w:t>
      </w:r>
      <w:r>
        <w:rPr>
          <w:b/>
          <w:sz w:val="32"/>
          <w:szCs w:val="32"/>
        </w:rPr>
        <w:t>.</w:t>
      </w:r>
    </w:p>
    <w:p w14:paraId="71B9B304" w14:textId="77777777" w:rsidR="008D3626" w:rsidRDefault="008D3626">
      <w:pPr>
        <w:rPr>
          <w:b/>
          <w:sz w:val="32"/>
          <w:szCs w:val="32"/>
        </w:rPr>
      </w:pPr>
    </w:p>
    <w:p w14:paraId="65055E02" w14:textId="19F453D6" w:rsidR="00503B7A" w:rsidRPr="00372BED" w:rsidRDefault="008D3626">
      <w:pPr>
        <w:rPr>
          <w:sz w:val="22"/>
          <w:szCs w:val="22"/>
        </w:rPr>
      </w:pPr>
      <w:r>
        <w:rPr>
          <w:i/>
          <w:sz w:val="22"/>
          <w:szCs w:val="22"/>
        </w:rPr>
        <w:t>Frank Roels</w:t>
      </w:r>
      <w:r w:rsidR="00B53248">
        <w:rPr>
          <w:i/>
          <w:sz w:val="22"/>
          <w:szCs w:val="22"/>
        </w:rPr>
        <w:tab/>
      </w:r>
      <w:r w:rsidR="00B53248">
        <w:rPr>
          <w:i/>
          <w:sz w:val="22"/>
          <w:szCs w:val="22"/>
        </w:rPr>
        <w:tab/>
      </w:r>
      <w:r w:rsidR="00B53248">
        <w:rPr>
          <w:i/>
          <w:sz w:val="22"/>
          <w:szCs w:val="22"/>
        </w:rPr>
        <w:tab/>
      </w:r>
      <w:r w:rsidR="00B53248">
        <w:rPr>
          <w:i/>
          <w:sz w:val="22"/>
          <w:szCs w:val="22"/>
        </w:rPr>
        <w:tab/>
      </w:r>
      <w:r w:rsidR="00B53248">
        <w:rPr>
          <w:i/>
          <w:sz w:val="22"/>
          <w:szCs w:val="22"/>
        </w:rPr>
        <w:tab/>
      </w:r>
      <w:r w:rsidR="00B53248">
        <w:rPr>
          <w:i/>
          <w:sz w:val="22"/>
          <w:szCs w:val="22"/>
        </w:rPr>
        <w:tab/>
      </w:r>
      <w:r w:rsidR="00B53248">
        <w:rPr>
          <w:i/>
          <w:sz w:val="22"/>
          <w:szCs w:val="22"/>
        </w:rPr>
        <w:tab/>
      </w:r>
      <w:r w:rsidR="00B53248">
        <w:rPr>
          <w:i/>
          <w:sz w:val="22"/>
          <w:szCs w:val="22"/>
        </w:rPr>
        <w:tab/>
      </w:r>
      <w:r w:rsidR="00B53248">
        <w:rPr>
          <w:i/>
          <w:sz w:val="22"/>
          <w:szCs w:val="22"/>
        </w:rPr>
        <w:tab/>
      </w:r>
      <w:r w:rsidR="00B53248">
        <w:rPr>
          <w:i/>
          <w:sz w:val="22"/>
          <w:szCs w:val="22"/>
        </w:rPr>
        <w:tab/>
      </w:r>
    </w:p>
    <w:p w14:paraId="62D874C3" w14:textId="77777777" w:rsidR="008D3626" w:rsidRDefault="008D3626">
      <w:pPr>
        <w:rPr>
          <w:i/>
          <w:sz w:val="22"/>
          <w:szCs w:val="22"/>
        </w:rPr>
      </w:pPr>
    </w:p>
    <w:p w14:paraId="25044751" w14:textId="77777777" w:rsidR="008D3626" w:rsidRDefault="008D3626" w:rsidP="003A4602">
      <w:pPr>
        <w:jc w:val="both"/>
        <w:rPr>
          <w:sz w:val="28"/>
          <w:szCs w:val="28"/>
        </w:rPr>
      </w:pPr>
      <w:r>
        <w:rPr>
          <w:sz w:val="28"/>
          <w:szCs w:val="28"/>
        </w:rPr>
        <w:t>By reducing the labour costs, we will increas</w:t>
      </w:r>
      <w:r w:rsidR="00645C6A">
        <w:rPr>
          <w:sz w:val="28"/>
          <w:szCs w:val="28"/>
        </w:rPr>
        <w:t xml:space="preserve">e the number of jobs.  This </w:t>
      </w:r>
      <w:proofErr w:type="gramStart"/>
      <w:r w:rsidR="00645C6A">
        <w:rPr>
          <w:sz w:val="28"/>
          <w:szCs w:val="28"/>
        </w:rPr>
        <w:t>prophesy</w:t>
      </w:r>
      <w:proofErr w:type="gramEnd"/>
      <w:r>
        <w:rPr>
          <w:sz w:val="28"/>
          <w:szCs w:val="28"/>
        </w:rPr>
        <w:t xml:space="preserve"> is repeated since the crises</w:t>
      </w:r>
      <w:r w:rsidR="001308FD">
        <w:rPr>
          <w:sz w:val="28"/>
          <w:szCs w:val="28"/>
        </w:rPr>
        <w:t>,</w:t>
      </w:r>
      <w:r>
        <w:rPr>
          <w:sz w:val="28"/>
          <w:szCs w:val="28"/>
        </w:rPr>
        <w:t xml:space="preserve"> not only by journalists and politicians, but also by at least one economist in each university </w:t>
      </w:r>
      <w:r w:rsidR="00645C6A">
        <w:rPr>
          <w:sz w:val="28"/>
          <w:szCs w:val="28"/>
        </w:rPr>
        <w:t>department, the latter by consulting mathematic models.</w:t>
      </w:r>
      <w:r>
        <w:rPr>
          <w:sz w:val="28"/>
          <w:szCs w:val="28"/>
        </w:rPr>
        <w:t xml:space="preserve"> The new Belgian government is now putting this theory into practice.</w:t>
      </w:r>
    </w:p>
    <w:p w14:paraId="3030A62C" w14:textId="77777777" w:rsidR="008D3626" w:rsidRDefault="008D3626" w:rsidP="003A4602">
      <w:pPr>
        <w:jc w:val="both"/>
        <w:rPr>
          <w:sz w:val="28"/>
          <w:szCs w:val="28"/>
        </w:rPr>
      </w:pPr>
    </w:p>
    <w:p w14:paraId="5563C538" w14:textId="510BB9D7" w:rsidR="006726C9" w:rsidRDefault="008D3626" w:rsidP="003A4602">
      <w:pPr>
        <w:jc w:val="both"/>
        <w:rPr>
          <w:sz w:val="28"/>
          <w:szCs w:val="28"/>
        </w:rPr>
      </w:pPr>
      <w:r>
        <w:rPr>
          <w:sz w:val="28"/>
          <w:szCs w:val="28"/>
        </w:rPr>
        <w:t>The plans are to reduce labour costs by more than 3%. Social security contributions paid by the employers will b</w:t>
      </w:r>
      <w:r w:rsidR="00B53248">
        <w:rPr>
          <w:sz w:val="28"/>
          <w:szCs w:val="28"/>
        </w:rPr>
        <w:t>e lowere</w:t>
      </w:r>
      <w:r w:rsidR="00BD1890">
        <w:rPr>
          <w:sz w:val="28"/>
          <w:szCs w:val="28"/>
        </w:rPr>
        <w:t>d from 33</w:t>
      </w:r>
      <w:r w:rsidR="002768AF">
        <w:rPr>
          <w:sz w:val="28"/>
          <w:szCs w:val="28"/>
        </w:rPr>
        <w:t>% tot 25%; an</w:t>
      </w:r>
      <w:r>
        <w:rPr>
          <w:sz w:val="28"/>
          <w:szCs w:val="28"/>
        </w:rPr>
        <w:t xml:space="preserve"> automatic </w:t>
      </w:r>
      <w:r w:rsidR="006726C9">
        <w:rPr>
          <w:sz w:val="28"/>
          <w:szCs w:val="28"/>
        </w:rPr>
        <w:t xml:space="preserve">adjustment </w:t>
      </w:r>
      <w:r>
        <w:rPr>
          <w:sz w:val="28"/>
          <w:szCs w:val="28"/>
        </w:rPr>
        <w:t xml:space="preserve">of wages to the cost of living (as measured by </w:t>
      </w:r>
      <w:r w:rsidR="006726C9">
        <w:rPr>
          <w:sz w:val="28"/>
          <w:szCs w:val="28"/>
        </w:rPr>
        <w:t>prizes in retail,</w:t>
      </w:r>
      <w:r>
        <w:rPr>
          <w:sz w:val="28"/>
          <w:szCs w:val="28"/>
        </w:rPr>
        <w:t xml:space="preserve"> the so-called</w:t>
      </w:r>
      <w:r w:rsidR="00EE398E">
        <w:rPr>
          <w:sz w:val="28"/>
          <w:szCs w:val="28"/>
        </w:rPr>
        <w:t xml:space="preserve"> index) will be skipped</w:t>
      </w:r>
      <w:r w:rsidR="00E609A8">
        <w:rPr>
          <w:sz w:val="28"/>
          <w:szCs w:val="28"/>
        </w:rPr>
        <w:t xml:space="preserve">; the age of early pension in case of lay-off (paid in part </w:t>
      </w:r>
      <w:r w:rsidR="00784EEA">
        <w:rPr>
          <w:sz w:val="28"/>
          <w:szCs w:val="28"/>
        </w:rPr>
        <w:t xml:space="preserve">by the employer) will be raised; </w:t>
      </w:r>
      <w:r w:rsidR="002768AF">
        <w:rPr>
          <w:sz w:val="28"/>
          <w:szCs w:val="28"/>
        </w:rPr>
        <w:t xml:space="preserve">the definition </w:t>
      </w:r>
      <w:r w:rsidR="00784EEA">
        <w:rPr>
          <w:sz w:val="28"/>
          <w:szCs w:val="28"/>
        </w:rPr>
        <w:t>of overtime</w:t>
      </w:r>
      <w:r w:rsidR="002768AF">
        <w:rPr>
          <w:sz w:val="28"/>
          <w:szCs w:val="28"/>
        </w:rPr>
        <w:t xml:space="preserve"> is narrowed</w:t>
      </w:r>
      <w:r w:rsidR="00503B7A">
        <w:rPr>
          <w:sz w:val="28"/>
          <w:szCs w:val="28"/>
        </w:rPr>
        <w:t>, a.o.</w:t>
      </w:r>
    </w:p>
    <w:p w14:paraId="6F91CA03" w14:textId="77777777" w:rsidR="006726C9" w:rsidRDefault="006726C9" w:rsidP="006726C9">
      <w:pPr>
        <w:jc w:val="both"/>
        <w:rPr>
          <w:rFonts w:ascii="Arial" w:hAnsi="Arial" w:cs="Arial"/>
          <w:sz w:val="22"/>
          <w:szCs w:val="22"/>
        </w:rPr>
      </w:pPr>
      <w:r>
        <w:rPr>
          <w:sz w:val="28"/>
          <w:szCs w:val="28"/>
        </w:rPr>
        <w:t xml:space="preserve">The new minister </w:t>
      </w:r>
      <w:r w:rsidR="00072656">
        <w:rPr>
          <w:sz w:val="28"/>
          <w:szCs w:val="28"/>
        </w:rPr>
        <w:t xml:space="preserve">of </w:t>
      </w:r>
      <w:r>
        <w:rPr>
          <w:sz w:val="28"/>
          <w:szCs w:val="28"/>
        </w:rPr>
        <w:t xml:space="preserve">Work is Kris Peeters, from the Catholic Democratic party, previously president of the Flemish Government, and in </w:t>
      </w:r>
      <w:proofErr w:type="gramStart"/>
      <w:r>
        <w:rPr>
          <w:sz w:val="28"/>
          <w:szCs w:val="28"/>
        </w:rPr>
        <w:t>a</w:t>
      </w:r>
      <w:proofErr w:type="gramEnd"/>
      <w:r>
        <w:rPr>
          <w:sz w:val="28"/>
          <w:szCs w:val="28"/>
        </w:rPr>
        <w:t xml:space="preserve"> </w:t>
      </w:r>
      <w:r w:rsidR="00EE398E">
        <w:rPr>
          <w:sz w:val="28"/>
          <w:szCs w:val="28"/>
        </w:rPr>
        <w:t xml:space="preserve">earlier </w:t>
      </w:r>
      <w:r>
        <w:rPr>
          <w:sz w:val="28"/>
          <w:szCs w:val="28"/>
        </w:rPr>
        <w:t>life chairman of UNIZO, the federation of SME. After the government program was released, he said: “</w:t>
      </w:r>
      <w:r w:rsidR="000644F2">
        <w:rPr>
          <w:i/>
          <w:sz w:val="28"/>
          <w:szCs w:val="28"/>
        </w:rPr>
        <w:t>I expect that th</w:t>
      </w:r>
      <w:r w:rsidRPr="00072656">
        <w:rPr>
          <w:i/>
          <w:sz w:val="28"/>
          <w:szCs w:val="28"/>
        </w:rPr>
        <w:t>e employers will be clever enough to take care that the effort that we make</w:t>
      </w:r>
      <w:r w:rsidR="000644F2">
        <w:rPr>
          <w:i/>
          <w:sz w:val="28"/>
          <w:szCs w:val="28"/>
        </w:rPr>
        <w:t xml:space="preserve"> and that the people make in skipping the index, to</w:t>
      </w:r>
      <w:r w:rsidRPr="00072656">
        <w:rPr>
          <w:i/>
          <w:sz w:val="28"/>
          <w:szCs w:val="28"/>
        </w:rPr>
        <w:t xml:space="preserve"> say: “Yes, now we have a stronger competitive position</w:t>
      </w:r>
      <w:r w:rsidR="00072656" w:rsidRPr="00072656">
        <w:rPr>
          <w:i/>
          <w:sz w:val="28"/>
          <w:szCs w:val="28"/>
        </w:rPr>
        <w:t>, we are going to transform this in</w:t>
      </w:r>
      <w:r w:rsidR="00645C6A">
        <w:rPr>
          <w:i/>
          <w:sz w:val="28"/>
          <w:szCs w:val="28"/>
        </w:rPr>
        <w:t>to</w:t>
      </w:r>
      <w:r w:rsidR="00072656" w:rsidRPr="00072656">
        <w:rPr>
          <w:i/>
          <w:sz w:val="28"/>
          <w:szCs w:val="28"/>
        </w:rPr>
        <w:t xml:space="preserve"> employmen</w:t>
      </w:r>
      <w:r w:rsidR="007314BD">
        <w:rPr>
          <w:i/>
          <w:sz w:val="28"/>
          <w:szCs w:val="28"/>
        </w:rPr>
        <w:t>t”. That is not mandatory, but it is my opinion that employers should po</w:t>
      </w:r>
      <w:r w:rsidR="00EE398E">
        <w:rPr>
          <w:i/>
          <w:sz w:val="28"/>
          <w:szCs w:val="28"/>
        </w:rPr>
        <w:t>sitively tranform this offer</w:t>
      </w:r>
      <w:r w:rsidR="007314BD">
        <w:rPr>
          <w:i/>
          <w:sz w:val="28"/>
          <w:szCs w:val="28"/>
        </w:rPr>
        <w:t xml:space="preserve">, this decision, into employment and stages, </w:t>
      </w:r>
      <w:r w:rsidR="00F15DFF">
        <w:rPr>
          <w:i/>
          <w:sz w:val="28"/>
          <w:szCs w:val="28"/>
        </w:rPr>
        <w:t>etcaetera</w:t>
      </w:r>
      <w:r w:rsidRPr="00C1205D">
        <w:rPr>
          <w:rFonts w:ascii="Arial" w:hAnsi="Arial" w:cs="Arial"/>
          <w:sz w:val="22"/>
          <w:szCs w:val="22"/>
        </w:rPr>
        <w:t>"</w:t>
      </w:r>
      <w:r w:rsidRPr="00C1205D">
        <w:rPr>
          <w:rStyle w:val="Voetnootmarkering"/>
          <w:rFonts w:ascii="Arial" w:hAnsi="Arial" w:cs="Arial"/>
          <w:sz w:val="22"/>
          <w:szCs w:val="22"/>
        </w:rPr>
        <w:footnoteReference w:id="1"/>
      </w:r>
      <w:r w:rsidRPr="00C1205D">
        <w:rPr>
          <w:rFonts w:ascii="Arial" w:hAnsi="Arial" w:cs="Arial"/>
          <w:sz w:val="22"/>
          <w:szCs w:val="22"/>
        </w:rPr>
        <w:t>.</w:t>
      </w:r>
    </w:p>
    <w:p w14:paraId="46FFB8AB" w14:textId="77777777" w:rsidR="00DC7969" w:rsidRDefault="00EE398E" w:rsidP="006726C9">
      <w:pPr>
        <w:jc w:val="both"/>
        <w:rPr>
          <w:sz w:val="28"/>
          <w:szCs w:val="28"/>
        </w:rPr>
      </w:pPr>
      <w:r>
        <w:rPr>
          <w:sz w:val="28"/>
          <w:szCs w:val="28"/>
        </w:rPr>
        <w:t>De new finance minister</w:t>
      </w:r>
      <w:r w:rsidR="00BA4E76">
        <w:rPr>
          <w:sz w:val="28"/>
          <w:szCs w:val="28"/>
        </w:rPr>
        <w:t xml:space="preserve">, Johan Van Overtveldt, from the nationalist party </w:t>
      </w:r>
      <w:r>
        <w:rPr>
          <w:sz w:val="28"/>
          <w:szCs w:val="28"/>
        </w:rPr>
        <w:t>N-VA, expects that 80.000 jobs c</w:t>
      </w:r>
      <w:r w:rsidR="00BA4E76">
        <w:rPr>
          <w:sz w:val="28"/>
          <w:szCs w:val="28"/>
        </w:rPr>
        <w:t>an be created</w:t>
      </w:r>
      <w:r w:rsidR="0022518E">
        <w:rPr>
          <w:sz w:val="28"/>
          <w:szCs w:val="28"/>
        </w:rPr>
        <w:t>, on the basis of calculations by prof. Joep Konings</w:t>
      </w:r>
      <w:r>
        <w:rPr>
          <w:sz w:val="28"/>
          <w:szCs w:val="28"/>
        </w:rPr>
        <w:t xml:space="preserve"> </w:t>
      </w:r>
      <w:r w:rsidR="0022518E">
        <w:rPr>
          <w:sz w:val="28"/>
          <w:szCs w:val="28"/>
        </w:rPr>
        <w:t>of the</w:t>
      </w:r>
      <w:r>
        <w:rPr>
          <w:sz w:val="28"/>
          <w:szCs w:val="28"/>
        </w:rPr>
        <w:t xml:space="preserve"> Catholic University Leuven</w:t>
      </w:r>
      <w:r w:rsidR="000C5008">
        <w:rPr>
          <w:rStyle w:val="Voetnootmarkering"/>
          <w:sz w:val="28"/>
          <w:szCs w:val="28"/>
        </w:rPr>
        <w:footnoteReference w:id="2"/>
      </w:r>
      <w:r w:rsidR="000C5008">
        <w:rPr>
          <w:sz w:val="28"/>
          <w:szCs w:val="28"/>
        </w:rPr>
        <w:t>. The mi</w:t>
      </w:r>
      <w:r>
        <w:rPr>
          <w:sz w:val="28"/>
          <w:szCs w:val="28"/>
        </w:rPr>
        <w:t xml:space="preserve">nister of Pensions, </w:t>
      </w:r>
      <w:r w:rsidR="00B46721">
        <w:rPr>
          <w:sz w:val="28"/>
          <w:szCs w:val="28"/>
        </w:rPr>
        <w:t xml:space="preserve">Daniel </w:t>
      </w:r>
      <w:r>
        <w:rPr>
          <w:sz w:val="28"/>
          <w:szCs w:val="28"/>
        </w:rPr>
        <w:t>Bacquelaine</w:t>
      </w:r>
      <w:r w:rsidR="000C5008">
        <w:rPr>
          <w:sz w:val="28"/>
          <w:szCs w:val="28"/>
        </w:rPr>
        <w:t xml:space="preserve"> </w:t>
      </w:r>
      <w:r w:rsidR="0022518E">
        <w:rPr>
          <w:sz w:val="28"/>
          <w:szCs w:val="28"/>
        </w:rPr>
        <w:t>(Mouvemen</w:t>
      </w:r>
      <w:r>
        <w:rPr>
          <w:sz w:val="28"/>
          <w:szCs w:val="28"/>
        </w:rPr>
        <w:t>t Reformateur), also predicts the creation of novel jobs.</w:t>
      </w:r>
    </w:p>
    <w:p w14:paraId="5B5C6165" w14:textId="77777777" w:rsidR="00F15DFF" w:rsidRDefault="00DC7969" w:rsidP="006726C9">
      <w:pPr>
        <w:jc w:val="both"/>
        <w:rPr>
          <w:sz w:val="28"/>
          <w:szCs w:val="28"/>
        </w:rPr>
      </w:pPr>
      <w:r>
        <w:rPr>
          <w:sz w:val="28"/>
          <w:szCs w:val="28"/>
        </w:rPr>
        <w:t>The realistic answer to these wishes comes from the CEO of the Federation of Belgian businesses, Pieter Timmermans. When asked by the TV journalist whether there is now a guara</w:t>
      </w:r>
      <w:r w:rsidR="001308FD">
        <w:rPr>
          <w:sz w:val="28"/>
          <w:szCs w:val="28"/>
        </w:rPr>
        <w:t>ntee for extra jobs, he answers</w:t>
      </w:r>
      <w:r>
        <w:rPr>
          <w:sz w:val="28"/>
          <w:szCs w:val="28"/>
        </w:rPr>
        <w:t>: “</w:t>
      </w:r>
      <w:r w:rsidRPr="00EE398E">
        <w:rPr>
          <w:i/>
          <w:sz w:val="28"/>
          <w:szCs w:val="28"/>
        </w:rPr>
        <w:t>Nobody never has a guarante</w:t>
      </w:r>
      <w:r w:rsidR="002C4685" w:rsidRPr="00EE398E">
        <w:rPr>
          <w:i/>
          <w:sz w:val="28"/>
          <w:szCs w:val="28"/>
        </w:rPr>
        <w:t>e</w:t>
      </w:r>
      <w:r w:rsidR="00F7637C">
        <w:rPr>
          <w:sz w:val="28"/>
          <w:szCs w:val="28"/>
        </w:rPr>
        <w:t>”. On the VBO website he writes: “</w:t>
      </w:r>
      <w:r w:rsidR="00F7637C">
        <w:rPr>
          <w:rFonts w:ascii="Times" w:hAnsi="Times" w:cs="Times"/>
          <w:i/>
          <w:color w:val="343434"/>
          <w:sz w:val="28"/>
          <w:szCs w:val="28"/>
        </w:rPr>
        <w:t xml:space="preserve">Neither the government nor </w:t>
      </w:r>
      <w:r w:rsidR="00F7637C">
        <w:rPr>
          <w:rFonts w:ascii="Times" w:hAnsi="Times" w:cs="Times"/>
          <w:i/>
          <w:color w:val="343434"/>
          <w:sz w:val="28"/>
          <w:szCs w:val="28"/>
        </w:rPr>
        <w:lastRenderedPageBreak/>
        <w:t>laws can create jobs (…).</w:t>
      </w:r>
      <w:r w:rsidR="00F7637C" w:rsidRPr="007D12FF">
        <w:rPr>
          <w:rFonts w:ascii="Times" w:hAnsi="Times" w:cs="Times"/>
          <w:i/>
          <w:color w:val="343434"/>
          <w:sz w:val="28"/>
          <w:szCs w:val="28"/>
        </w:rPr>
        <w:t xml:space="preserve"> </w:t>
      </w:r>
      <w:r w:rsidR="00EE398E">
        <w:rPr>
          <w:rFonts w:ascii="Times" w:hAnsi="Times" w:cs="Times"/>
          <w:i/>
          <w:color w:val="343434"/>
          <w:sz w:val="28"/>
          <w:szCs w:val="28"/>
        </w:rPr>
        <w:t xml:space="preserve"> How many extra jobs? No one can </w:t>
      </w:r>
      <w:proofErr w:type="gramStart"/>
      <w:r w:rsidR="00EE398E">
        <w:rPr>
          <w:rFonts w:ascii="Times" w:hAnsi="Times" w:cs="Times"/>
          <w:i/>
          <w:color w:val="343434"/>
          <w:sz w:val="28"/>
          <w:szCs w:val="28"/>
        </w:rPr>
        <w:t xml:space="preserve">predict </w:t>
      </w:r>
      <w:r w:rsidR="00F67324">
        <w:rPr>
          <w:rFonts w:ascii="Times" w:hAnsi="Times" w:cs="Times"/>
          <w:i/>
          <w:color w:val="343434"/>
          <w:sz w:val="28"/>
          <w:szCs w:val="28"/>
        </w:rPr>
        <w:t xml:space="preserve"> the</w:t>
      </w:r>
      <w:proofErr w:type="gramEnd"/>
      <w:r w:rsidR="00F7637C">
        <w:rPr>
          <w:rFonts w:ascii="Times" w:hAnsi="Times" w:cs="Times"/>
          <w:i/>
          <w:color w:val="343434"/>
          <w:sz w:val="28"/>
          <w:szCs w:val="28"/>
        </w:rPr>
        <w:t xml:space="preserve"> future with certainty”</w:t>
      </w:r>
      <w:r w:rsidR="00E34579">
        <w:rPr>
          <w:rStyle w:val="Voetnootmarkering"/>
          <w:rFonts w:ascii="Times" w:hAnsi="Times" w:cs="Times"/>
          <w:i/>
          <w:color w:val="343434"/>
          <w:sz w:val="28"/>
          <w:szCs w:val="28"/>
        </w:rPr>
        <w:footnoteReference w:id="3"/>
      </w:r>
      <w:r w:rsidR="00F7637C">
        <w:rPr>
          <w:rFonts w:ascii="Times" w:hAnsi="Times" w:cs="Times"/>
          <w:i/>
          <w:color w:val="343434"/>
          <w:sz w:val="28"/>
          <w:szCs w:val="28"/>
        </w:rPr>
        <w:t>.</w:t>
      </w:r>
      <w:r w:rsidR="00BA4E76">
        <w:rPr>
          <w:sz w:val="28"/>
          <w:szCs w:val="28"/>
        </w:rPr>
        <w:t xml:space="preserve"> </w:t>
      </w:r>
    </w:p>
    <w:p w14:paraId="02114167" w14:textId="79A0549B" w:rsidR="00167770" w:rsidRDefault="00167770" w:rsidP="006726C9">
      <w:pPr>
        <w:jc w:val="both"/>
        <w:rPr>
          <w:sz w:val="28"/>
          <w:szCs w:val="28"/>
        </w:rPr>
      </w:pPr>
      <w:r>
        <w:rPr>
          <w:sz w:val="28"/>
          <w:szCs w:val="28"/>
        </w:rPr>
        <w:t>It should be pointed out, that the plans of the new government come on top of existing support f</w:t>
      </w:r>
      <w:r w:rsidR="008429B9">
        <w:rPr>
          <w:sz w:val="28"/>
          <w:szCs w:val="28"/>
        </w:rPr>
        <w:t>or the</w:t>
      </w:r>
      <w:r w:rsidR="00B53248">
        <w:rPr>
          <w:sz w:val="28"/>
          <w:szCs w:val="28"/>
        </w:rPr>
        <w:t xml:space="preserve"> companies</w:t>
      </w:r>
      <w:r w:rsidR="008429B9">
        <w:rPr>
          <w:sz w:val="28"/>
          <w:szCs w:val="28"/>
        </w:rPr>
        <w:t>: wage subsidies and</w:t>
      </w:r>
      <w:r>
        <w:rPr>
          <w:sz w:val="28"/>
          <w:szCs w:val="28"/>
        </w:rPr>
        <w:t xml:space="preserve"> lower social security con</w:t>
      </w:r>
      <w:r w:rsidR="008429B9">
        <w:rPr>
          <w:sz w:val="28"/>
          <w:szCs w:val="28"/>
        </w:rPr>
        <w:t>tribution for specified workers.</w:t>
      </w:r>
    </w:p>
    <w:p w14:paraId="6B06BA7F" w14:textId="77777777" w:rsidR="00622ABD" w:rsidRDefault="00167770" w:rsidP="001308FD">
      <w:pPr>
        <w:ind w:firstLine="708"/>
        <w:jc w:val="both"/>
        <w:rPr>
          <w:sz w:val="28"/>
          <w:szCs w:val="28"/>
        </w:rPr>
      </w:pPr>
      <w:r>
        <w:rPr>
          <w:sz w:val="28"/>
          <w:szCs w:val="28"/>
        </w:rPr>
        <w:t xml:space="preserve">The clear contradiction between de outspoken standpoint of the employers federation, versus the </w:t>
      </w:r>
      <w:proofErr w:type="gramStart"/>
      <w:r>
        <w:rPr>
          <w:sz w:val="28"/>
          <w:szCs w:val="28"/>
        </w:rPr>
        <w:t>prophesy</w:t>
      </w:r>
      <w:proofErr w:type="gramEnd"/>
      <w:r>
        <w:rPr>
          <w:sz w:val="28"/>
          <w:szCs w:val="28"/>
        </w:rPr>
        <w:t xml:space="preserve"> proclaimed by the government and many economists,</w:t>
      </w:r>
      <w:r w:rsidR="00622ABD">
        <w:rPr>
          <w:sz w:val="28"/>
          <w:szCs w:val="28"/>
        </w:rPr>
        <w:t xml:space="preserve"> sounds like a joke, but it is not.</w:t>
      </w:r>
      <w:r w:rsidR="0036425C">
        <w:rPr>
          <w:sz w:val="28"/>
          <w:szCs w:val="28"/>
        </w:rPr>
        <w:t xml:space="preserve"> We </w:t>
      </w:r>
      <w:r>
        <w:rPr>
          <w:sz w:val="28"/>
          <w:szCs w:val="28"/>
        </w:rPr>
        <w:t xml:space="preserve">must learn </w:t>
      </w:r>
      <w:r w:rsidR="00622ABD">
        <w:rPr>
          <w:sz w:val="28"/>
          <w:szCs w:val="28"/>
        </w:rPr>
        <w:t xml:space="preserve">that in order to </w:t>
      </w:r>
      <w:r w:rsidR="008429B9">
        <w:rPr>
          <w:sz w:val="28"/>
          <w:szCs w:val="28"/>
        </w:rPr>
        <w:t xml:space="preserve">evaluate </w:t>
      </w:r>
      <w:r w:rsidR="004B2163">
        <w:rPr>
          <w:sz w:val="28"/>
          <w:szCs w:val="28"/>
        </w:rPr>
        <w:t>employment, we should question</w:t>
      </w:r>
      <w:r>
        <w:rPr>
          <w:sz w:val="28"/>
          <w:szCs w:val="28"/>
        </w:rPr>
        <w:t xml:space="preserve"> the employers</w:t>
      </w:r>
      <w:r w:rsidR="001308FD">
        <w:rPr>
          <w:sz w:val="28"/>
          <w:szCs w:val="28"/>
        </w:rPr>
        <w:t>, and study</w:t>
      </w:r>
      <w:r w:rsidR="004B2163">
        <w:rPr>
          <w:sz w:val="28"/>
          <w:szCs w:val="28"/>
        </w:rPr>
        <w:t xml:space="preserve"> their decisions. R</w:t>
      </w:r>
      <w:r w:rsidR="0036425C">
        <w:rPr>
          <w:sz w:val="28"/>
          <w:szCs w:val="28"/>
        </w:rPr>
        <w:t>unning algorithms</w:t>
      </w:r>
      <w:r w:rsidR="001308FD">
        <w:rPr>
          <w:sz w:val="28"/>
          <w:szCs w:val="28"/>
        </w:rPr>
        <w:t xml:space="preserve"> based on ancient data,</w:t>
      </w:r>
      <w:r w:rsidR="004B2163">
        <w:rPr>
          <w:sz w:val="28"/>
          <w:szCs w:val="28"/>
        </w:rPr>
        <w:t xml:space="preserve"> or</w:t>
      </w:r>
      <w:r w:rsidR="002C1167">
        <w:rPr>
          <w:sz w:val="28"/>
          <w:szCs w:val="28"/>
        </w:rPr>
        <w:t xml:space="preserve"> taking wishes for facts,</w:t>
      </w:r>
      <w:r w:rsidR="004B2163">
        <w:rPr>
          <w:sz w:val="28"/>
          <w:szCs w:val="28"/>
        </w:rPr>
        <w:t xml:space="preserve"> amounts to</w:t>
      </w:r>
      <w:r w:rsidR="0036425C">
        <w:rPr>
          <w:sz w:val="28"/>
          <w:szCs w:val="28"/>
        </w:rPr>
        <w:t xml:space="preserve"> lying to people.</w:t>
      </w:r>
      <w:r w:rsidR="00C6385F">
        <w:rPr>
          <w:sz w:val="28"/>
          <w:szCs w:val="28"/>
        </w:rPr>
        <w:t xml:space="preserve"> </w:t>
      </w:r>
      <w:r w:rsidR="00917AB7">
        <w:rPr>
          <w:sz w:val="28"/>
          <w:szCs w:val="28"/>
        </w:rPr>
        <w:t>In the end</w:t>
      </w:r>
      <w:r w:rsidR="004B2163">
        <w:rPr>
          <w:sz w:val="28"/>
          <w:szCs w:val="28"/>
        </w:rPr>
        <w:t xml:space="preserve">, the decrease in labour costs will </w:t>
      </w:r>
      <w:r w:rsidR="008429B9">
        <w:rPr>
          <w:sz w:val="28"/>
          <w:szCs w:val="28"/>
        </w:rPr>
        <w:t>be added to</w:t>
      </w:r>
      <w:r w:rsidR="00917AB7">
        <w:rPr>
          <w:sz w:val="28"/>
          <w:szCs w:val="28"/>
        </w:rPr>
        <w:t xml:space="preserve"> net profit of</w:t>
      </w:r>
      <w:r w:rsidR="00C6385F">
        <w:rPr>
          <w:sz w:val="28"/>
          <w:szCs w:val="28"/>
        </w:rPr>
        <w:t xml:space="preserve"> businesses.</w:t>
      </w:r>
    </w:p>
    <w:p w14:paraId="14F751E1" w14:textId="77777777" w:rsidR="00503B7A" w:rsidRDefault="00503B7A" w:rsidP="006726C9">
      <w:pPr>
        <w:jc w:val="both"/>
        <w:rPr>
          <w:b/>
          <w:sz w:val="28"/>
          <w:szCs w:val="28"/>
        </w:rPr>
      </w:pPr>
    </w:p>
    <w:p w14:paraId="7C2D8F2C" w14:textId="77777777" w:rsidR="004B2163" w:rsidRPr="00C6385F" w:rsidRDefault="00C6385F" w:rsidP="006726C9">
      <w:pPr>
        <w:jc w:val="both"/>
        <w:rPr>
          <w:b/>
          <w:sz w:val="28"/>
          <w:szCs w:val="28"/>
        </w:rPr>
      </w:pPr>
      <w:r>
        <w:rPr>
          <w:b/>
          <w:sz w:val="28"/>
          <w:szCs w:val="28"/>
        </w:rPr>
        <w:t>The public sector</w:t>
      </w:r>
    </w:p>
    <w:p w14:paraId="7ADA979F" w14:textId="77777777" w:rsidR="004B2163" w:rsidRDefault="004B2163" w:rsidP="006726C9">
      <w:pPr>
        <w:jc w:val="both"/>
        <w:rPr>
          <w:sz w:val="28"/>
          <w:szCs w:val="28"/>
        </w:rPr>
      </w:pPr>
      <w:r>
        <w:rPr>
          <w:sz w:val="28"/>
          <w:szCs w:val="28"/>
        </w:rPr>
        <w:t xml:space="preserve">These considerations all relate to the private, corporate sector. But the new government also decided to reduce public funding in all areas: education and culture, scientific institutions, </w:t>
      </w:r>
      <w:r w:rsidR="00171221">
        <w:rPr>
          <w:sz w:val="28"/>
          <w:szCs w:val="28"/>
        </w:rPr>
        <w:t xml:space="preserve">public broadcasting systems, </w:t>
      </w:r>
      <w:r>
        <w:rPr>
          <w:sz w:val="28"/>
          <w:szCs w:val="28"/>
        </w:rPr>
        <w:t>social security and health, the public rai</w:t>
      </w:r>
      <w:r w:rsidR="00171221">
        <w:rPr>
          <w:sz w:val="28"/>
          <w:szCs w:val="28"/>
        </w:rPr>
        <w:t xml:space="preserve">lway and bus &amp; tramway company. </w:t>
      </w:r>
      <w:r>
        <w:rPr>
          <w:sz w:val="28"/>
          <w:szCs w:val="28"/>
        </w:rPr>
        <w:t>Servants in the public administration who reti</w:t>
      </w:r>
      <w:r w:rsidR="00917AB7">
        <w:rPr>
          <w:sz w:val="28"/>
          <w:szCs w:val="28"/>
        </w:rPr>
        <w:t>re will not be replaced for 4/5</w:t>
      </w:r>
      <w:r w:rsidR="00E609A8">
        <w:rPr>
          <w:sz w:val="28"/>
          <w:szCs w:val="28"/>
        </w:rPr>
        <w:t xml:space="preserve"> (2/3 in the Flemish administration)</w:t>
      </w:r>
      <w:r w:rsidR="00917AB7">
        <w:rPr>
          <w:sz w:val="28"/>
          <w:szCs w:val="28"/>
        </w:rPr>
        <w:t>, while already at present internal revenue services, police, and justice department are underperforming due to personnel constraints.</w:t>
      </w:r>
      <w:r>
        <w:rPr>
          <w:sz w:val="28"/>
          <w:szCs w:val="28"/>
        </w:rPr>
        <w:t xml:space="preserve"> </w:t>
      </w:r>
      <w:r w:rsidR="00C6385F">
        <w:rPr>
          <w:sz w:val="28"/>
          <w:szCs w:val="28"/>
        </w:rPr>
        <w:t>Public and private sectors taken together, government</w:t>
      </w:r>
      <w:r>
        <w:rPr>
          <w:sz w:val="28"/>
          <w:szCs w:val="28"/>
        </w:rPr>
        <w:t xml:space="preserve"> measures will reduce </w:t>
      </w:r>
      <w:r w:rsidR="00C6385F">
        <w:rPr>
          <w:sz w:val="28"/>
          <w:szCs w:val="28"/>
        </w:rPr>
        <w:t xml:space="preserve">total </w:t>
      </w:r>
      <w:r>
        <w:rPr>
          <w:sz w:val="28"/>
          <w:szCs w:val="28"/>
        </w:rPr>
        <w:t>employment considerably.</w:t>
      </w:r>
      <w:r w:rsidR="00C6385F">
        <w:rPr>
          <w:sz w:val="28"/>
          <w:szCs w:val="28"/>
        </w:rPr>
        <w:t xml:space="preserve"> Family budgets will shrink, and so will demand and business earnings. Nevertheless, corporations will benefit, because of the large cut in labour costs, and the constant rise in productivity that permits to reduce </w:t>
      </w:r>
      <w:r w:rsidR="00171221">
        <w:rPr>
          <w:sz w:val="28"/>
          <w:szCs w:val="28"/>
        </w:rPr>
        <w:t xml:space="preserve">further </w:t>
      </w:r>
      <w:r w:rsidR="00C6385F">
        <w:rPr>
          <w:sz w:val="28"/>
          <w:szCs w:val="28"/>
        </w:rPr>
        <w:t xml:space="preserve">the number of personnel. </w:t>
      </w:r>
    </w:p>
    <w:p w14:paraId="2EF7ACB8" w14:textId="0F8A241F" w:rsidR="007423D5" w:rsidRPr="00F15DFF" w:rsidRDefault="007423D5" w:rsidP="006726C9">
      <w:pPr>
        <w:jc w:val="both"/>
        <w:rPr>
          <w:sz w:val="28"/>
          <w:szCs w:val="28"/>
        </w:rPr>
      </w:pPr>
      <w:r>
        <w:rPr>
          <w:sz w:val="28"/>
          <w:szCs w:val="28"/>
        </w:rPr>
        <w:t>The alternative policy</w:t>
      </w:r>
      <w:r w:rsidR="00171221">
        <w:rPr>
          <w:sz w:val="28"/>
          <w:szCs w:val="28"/>
        </w:rPr>
        <w:t xml:space="preserve">, adding jobs in the </w:t>
      </w:r>
      <w:proofErr w:type="gramStart"/>
      <w:r w:rsidR="00171221">
        <w:rPr>
          <w:sz w:val="28"/>
          <w:szCs w:val="28"/>
        </w:rPr>
        <w:t>non profit</w:t>
      </w:r>
      <w:proofErr w:type="gramEnd"/>
      <w:r w:rsidR="00171221">
        <w:rPr>
          <w:sz w:val="28"/>
          <w:szCs w:val="28"/>
        </w:rPr>
        <w:t xml:space="preserve"> and social profit sectors where stringent needs are obvious and rising</w:t>
      </w:r>
      <w:r w:rsidR="00DA1423">
        <w:rPr>
          <w:rStyle w:val="Voetnootmarkering"/>
          <w:sz w:val="28"/>
          <w:szCs w:val="28"/>
        </w:rPr>
        <w:footnoteReference w:id="4"/>
      </w:r>
      <w:r w:rsidR="00171221">
        <w:rPr>
          <w:sz w:val="28"/>
          <w:szCs w:val="28"/>
        </w:rPr>
        <w:t>,</w:t>
      </w:r>
      <w:r w:rsidR="00917AB7">
        <w:rPr>
          <w:sz w:val="28"/>
          <w:szCs w:val="28"/>
        </w:rPr>
        <w:t xml:space="preserve"> is not even mentioned by planne</w:t>
      </w:r>
      <w:r w:rsidR="001308FD">
        <w:rPr>
          <w:sz w:val="28"/>
          <w:szCs w:val="28"/>
        </w:rPr>
        <w:t>rs. Actually in Belgium</w:t>
      </w:r>
      <w:r w:rsidR="004E78EA">
        <w:rPr>
          <w:sz w:val="28"/>
          <w:szCs w:val="28"/>
        </w:rPr>
        <w:t>,</w:t>
      </w:r>
      <w:r w:rsidR="001308FD">
        <w:rPr>
          <w:sz w:val="28"/>
          <w:szCs w:val="28"/>
        </w:rPr>
        <w:t xml:space="preserve"> government</w:t>
      </w:r>
      <w:r w:rsidR="00917AB7">
        <w:rPr>
          <w:sz w:val="28"/>
          <w:szCs w:val="28"/>
        </w:rPr>
        <w:t xml:space="preserve"> fu</w:t>
      </w:r>
      <w:r w:rsidR="00E34579">
        <w:rPr>
          <w:sz w:val="28"/>
          <w:szCs w:val="28"/>
        </w:rPr>
        <w:t>nded employment and income were</w:t>
      </w:r>
      <w:r w:rsidR="00917AB7">
        <w:rPr>
          <w:sz w:val="28"/>
          <w:szCs w:val="28"/>
        </w:rPr>
        <w:t xml:space="preserve"> </w:t>
      </w:r>
      <w:r w:rsidR="005E1F9F">
        <w:rPr>
          <w:sz w:val="28"/>
          <w:szCs w:val="28"/>
        </w:rPr>
        <w:t>double of that</w:t>
      </w:r>
      <w:r w:rsidR="00917AB7">
        <w:rPr>
          <w:sz w:val="28"/>
          <w:szCs w:val="28"/>
        </w:rPr>
        <w:t xml:space="preserve"> in the private sector</w:t>
      </w:r>
      <w:r w:rsidR="00917AB7">
        <w:rPr>
          <w:rStyle w:val="Voetnootmarkering"/>
          <w:sz w:val="28"/>
          <w:szCs w:val="28"/>
        </w:rPr>
        <w:footnoteReference w:id="5"/>
      </w:r>
      <w:r w:rsidR="005E1F9F">
        <w:rPr>
          <w:sz w:val="28"/>
          <w:szCs w:val="28"/>
        </w:rPr>
        <w:t>.</w:t>
      </w:r>
      <w:r w:rsidR="00917AB7">
        <w:rPr>
          <w:sz w:val="28"/>
          <w:szCs w:val="28"/>
        </w:rPr>
        <w:t xml:space="preserve"> </w:t>
      </w:r>
      <w:r w:rsidR="00903D54">
        <w:rPr>
          <w:sz w:val="28"/>
          <w:szCs w:val="28"/>
        </w:rPr>
        <w:t>It includes 130.000 part-time (70.000 full-time equivalents) lowly qualified workers, mostly women, through the system of “service cheques” heavily subsidized by the government.</w:t>
      </w:r>
      <w:r w:rsidR="00917AB7">
        <w:rPr>
          <w:sz w:val="28"/>
          <w:szCs w:val="28"/>
        </w:rPr>
        <w:t xml:space="preserve">  </w:t>
      </w:r>
    </w:p>
    <w:p w14:paraId="6EA9CF5B" w14:textId="77777777" w:rsidR="000E5C75" w:rsidRDefault="000E5C75" w:rsidP="001308FD">
      <w:pPr>
        <w:rPr>
          <w:rFonts w:ascii="Charcoal CY" w:cs="Charcoal CY"/>
          <w:b/>
          <w:bCs/>
          <w:sz w:val="32"/>
          <w:szCs w:val="32"/>
        </w:rPr>
      </w:pPr>
    </w:p>
    <w:p w14:paraId="0384BEF6" w14:textId="77777777" w:rsidR="00D44DCA" w:rsidRDefault="00D44DCA" w:rsidP="000E5C75">
      <w:pPr>
        <w:rPr>
          <w:rFonts w:ascii="Charcoal CY" w:cs="Charcoal CY"/>
          <w:b/>
          <w:bCs/>
          <w:sz w:val="32"/>
          <w:szCs w:val="32"/>
        </w:rPr>
      </w:pPr>
    </w:p>
    <w:p w14:paraId="169EA23C" w14:textId="6F0CE087" w:rsidR="00D44DCA" w:rsidRPr="00D44DCA" w:rsidRDefault="00D44DCA" w:rsidP="000E5C75">
      <w:pPr>
        <w:rPr>
          <w:sz w:val="22"/>
          <w:szCs w:val="22"/>
        </w:rPr>
      </w:pPr>
    </w:p>
    <w:sectPr w:rsidR="00D44DCA" w:rsidRPr="00D44DCA" w:rsidSect="00503B7A">
      <w:footerReference w:type="even" r:id="rId7"/>
      <w:footerReference w:type="default" r:id="rId8"/>
      <w:pgSz w:w="11900" w:h="16840"/>
      <w:pgMar w:top="1418" w:right="1418" w:bottom="1418" w:left="1418" w:header="709" w:footer="709"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BF4C1" w14:textId="77777777" w:rsidR="003A4602" w:rsidRDefault="003A4602" w:rsidP="006726C9">
      <w:r>
        <w:separator/>
      </w:r>
    </w:p>
  </w:endnote>
  <w:endnote w:type="continuationSeparator" w:id="0">
    <w:p w14:paraId="3ACDE170" w14:textId="77777777" w:rsidR="003A4602" w:rsidRDefault="003A4602" w:rsidP="0067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harcoal CY">
    <w:panose1 w:val="00000400000000000000"/>
    <w:charset w:val="59"/>
    <w:family w:val="auto"/>
    <w:pitch w:val="variable"/>
    <w:sig w:usb0="00000203" w:usb1="00000000" w:usb2="00000000" w:usb3="00000000" w:csb0="000001C6"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3856" w14:textId="77777777" w:rsidR="003A4602" w:rsidRDefault="003A4602" w:rsidP="00503B7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055A9F" w14:textId="77777777" w:rsidR="003A4602" w:rsidRDefault="003A460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0770" w14:textId="77777777" w:rsidR="003A4602" w:rsidRDefault="003A4602" w:rsidP="00503B7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E55A6">
      <w:rPr>
        <w:rStyle w:val="Paginanummer"/>
        <w:noProof/>
      </w:rPr>
      <w:t>2</w:t>
    </w:r>
    <w:r>
      <w:rPr>
        <w:rStyle w:val="Paginanummer"/>
      </w:rPr>
      <w:fldChar w:fldCharType="end"/>
    </w:r>
  </w:p>
  <w:p w14:paraId="65FB9DF1" w14:textId="77777777" w:rsidR="003A4602" w:rsidRDefault="003A460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29A7B" w14:textId="77777777" w:rsidR="003A4602" w:rsidRDefault="003A4602" w:rsidP="006726C9">
      <w:r>
        <w:separator/>
      </w:r>
    </w:p>
  </w:footnote>
  <w:footnote w:type="continuationSeparator" w:id="0">
    <w:p w14:paraId="16768CA4" w14:textId="77777777" w:rsidR="003A4602" w:rsidRDefault="003A4602" w:rsidP="006726C9">
      <w:r>
        <w:continuationSeparator/>
      </w:r>
    </w:p>
  </w:footnote>
  <w:footnote w:id="1">
    <w:p w14:paraId="6B9B0A5D" w14:textId="77777777" w:rsidR="003A4602" w:rsidRPr="0005174A" w:rsidRDefault="003A4602" w:rsidP="006726C9">
      <w:pPr>
        <w:pStyle w:val="Voetnoottekst"/>
        <w:contextualSpacing/>
        <w:jc w:val="both"/>
        <w:rPr>
          <w:rFonts w:ascii="Times" w:hAnsi="Times"/>
          <w:lang w:val="nl-NL"/>
        </w:rPr>
      </w:pPr>
      <w:r w:rsidRPr="0005174A">
        <w:rPr>
          <w:rStyle w:val="Voetnootmarkering"/>
          <w:rFonts w:ascii="Times" w:hAnsi="Times"/>
        </w:rPr>
        <w:footnoteRef/>
      </w:r>
      <w:hyperlink r:id="rId1" w:history="1">
        <w:r w:rsidRPr="0005174A">
          <w:rPr>
            <w:rStyle w:val="Hyperlink"/>
            <w:rFonts w:ascii="Times" w:hAnsi="Times"/>
          </w:rPr>
          <w:t>http://www.hln.be/hln/nl/922/Nieuws/article/detail/2085866/2014/10/12/Peeters-wil-sociale-partners-rond-de-tafel-voor-plan-rond-werkgelegenheid.dhtml</w:t>
        </w:r>
      </w:hyperlink>
      <w:r w:rsidRPr="0005174A">
        <w:rPr>
          <w:rFonts w:ascii="Times" w:hAnsi="Times"/>
        </w:rPr>
        <w:t xml:space="preserve">    </w:t>
      </w:r>
    </w:p>
  </w:footnote>
  <w:footnote w:id="2">
    <w:p w14:paraId="35E970CC" w14:textId="020CD20B" w:rsidR="003A4602" w:rsidRPr="000C5008" w:rsidRDefault="003A4602" w:rsidP="004E55A6">
      <w:r>
        <w:rPr>
          <w:rStyle w:val="Voetnootmarkering"/>
        </w:rPr>
        <w:footnoteRef/>
      </w:r>
      <w:r>
        <w:t xml:space="preserve"> </w:t>
      </w:r>
      <w:proofErr w:type="gramStart"/>
      <w:r w:rsidRPr="000C5008">
        <w:t>according</w:t>
      </w:r>
      <w:proofErr w:type="gramEnd"/>
      <w:r w:rsidRPr="000C5008">
        <w:t xml:space="preserve"> to the financial newspaper De Tijd</w:t>
      </w:r>
      <w:r>
        <w:t xml:space="preserve"> 25/10/2014</w:t>
      </w:r>
      <w:r w:rsidRPr="000C5008">
        <w:t>.</w:t>
      </w:r>
      <w:r w:rsidR="004E55A6">
        <w:t xml:space="preserve"> </w:t>
      </w:r>
      <w:r w:rsidR="004E55A6">
        <w:t xml:space="preserve">The study by Konings and Abraham (2010) makes a simulation based on data 1998-2008. By reducing labourcosts by 3,5%, total employment in Belgium is predicted to rise with 60.000-73.000 (this figure should be compared to roughly half a million actual jobless FR)  This link should work: </w:t>
      </w:r>
      <w:bookmarkStart w:id="0" w:name="_GoBack"/>
      <w:bookmarkEnd w:id="0"/>
      <w:r w:rsidR="004E55A6">
        <w:fldChar w:fldCharType="begin"/>
      </w:r>
      <w:r w:rsidR="004E55A6">
        <w:instrText xml:space="preserve"> HYPERLINK "</w:instrText>
      </w:r>
      <w:r w:rsidR="004E55A6" w:rsidRPr="00470088">
        <w:instrText>http://vbo-feb.4your.net/media/uploads/public/_custom/Studie_Konings_Abraham_KUL.pdf</w:instrText>
      </w:r>
      <w:r w:rsidR="004E55A6">
        <w:instrText xml:space="preserve">" </w:instrText>
      </w:r>
      <w:r w:rsidR="004E55A6">
        <w:fldChar w:fldCharType="separate"/>
      </w:r>
      <w:r w:rsidR="004E55A6" w:rsidRPr="007A27B2">
        <w:rPr>
          <w:rStyle w:val="Hyperlink"/>
        </w:rPr>
        <w:t>http://vbo-feb.4your.net/media/uploads/public/_custom/Studie_Konings_Abraham_KUL.pdf</w:t>
      </w:r>
      <w:r w:rsidR="004E55A6">
        <w:fldChar w:fldCharType="end"/>
      </w:r>
    </w:p>
    <w:p w14:paraId="579901DF" w14:textId="77777777" w:rsidR="003A4602" w:rsidRPr="000C5008" w:rsidRDefault="003A4602">
      <w:pPr>
        <w:pStyle w:val="Voetnoottekst"/>
        <w:rPr>
          <w:lang w:val="nl-NL"/>
        </w:rPr>
      </w:pPr>
    </w:p>
  </w:footnote>
  <w:footnote w:id="3">
    <w:p w14:paraId="23E9B7F5" w14:textId="77777777" w:rsidR="003A4602" w:rsidRPr="00E34579" w:rsidRDefault="003A4602">
      <w:pPr>
        <w:pStyle w:val="Voetnoottekst"/>
        <w:rPr>
          <w:lang w:val="nl-NL"/>
        </w:rPr>
      </w:pPr>
      <w:r>
        <w:rPr>
          <w:rStyle w:val="Voetnootmarkering"/>
        </w:rPr>
        <w:footnoteRef/>
      </w:r>
      <w:r>
        <w:t xml:space="preserve"> </w:t>
      </w:r>
      <w:r>
        <w:rPr>
          <w:rStyle w:val="Hyperlink"/>
          <w:rFonts w:ascii="Times" w:hAnsi="Times"/>
        </w:rPr>
        <w:t xml:space="preserve">VBO-website: </w:t>
      </w:r>
      <w:hyperlink r:id="rId2" w:history="1">
        <w:r w:rsidRPr="008C1506">
          <w:rPr>
            <w:rStyle w:val="Hyperlink"/>
            <w:rFonts w:ascii="Times" w:hAnsi="Times"/>
          </w:rPr>
          <w:t>http://vbo-feb.be/nl-BE/Actiedomeinen/Overheid-en-beleid/Regeringsakkoorden-en-beleidsverklaringen/Tevreden-maar-een-valse-noot/</w:t>
        </w:r>
      </w:hyperlink>
    </w:p>
  </w:footnote>
  <w:footnote w:id="4">
    <w:p w14:paraId="5842F3B7" w14:textId="77777777" w:rsidR="003A4602" w:rsidRPr="00DA1423" w:rsidRDefault="003A4602">
      <w:pPr>
        <w:pStyle w:val="Voetnoottekst"/>
        <w:rPr>
          <w:lang w:val="nl-NL"/>
        </w:rPr>
      </w:pPr>
      <w:r>
        <w:rPr>
          <w:rStyle w:val="Voetnootmarkering"/>
        </w:rPr>
        <w:footnoteRef/>
      </w:r>
      <w:r>
        <w:t xml:space="preserve"> </w:t>
      </w:r>
      <w:r>
        <w:rPr>
          <w:lang w:val="nl-NL"/>
        </w:rPr>
        <w:t xml:space="preserve">see for ex. </w:t>
      </w:r>
      <w:hyperlink r:id="rId3" w:history="1">
        <w:r w:rsidRPr="00B70681">
          <w:rPr>
            <w:rStyle w:val="Hyperlink"/>
            <w:lang w:val="nl-NL"/>
          </w:rPr>
          <w:t>http://www.progressiveeconomy.eu/content/employment-focused-recovery-europe-alternative</w:t>
        </w:r>
      </w:hyperlink>
      <w:r>
        <w:rPr>
          <w:lang w:val="nl-NL"/>
        </w:rPr>
        <w:t xml:space="preserve"> ; and</w:t>
      </w:r>
      <w:r w:rsidRPr="0004380C">
        <w:rPr>
          <w:lang w:val="nl-NL"/>
        </w:rPr>
        <w:t xml:space="preserve"> </w:t>
      </w:r>
      <w:r>
        <w:rPr>
          <w:lang w:val="nl-NL"/>
        </w:rPr>
        <w:t xml:space="preserve">Roels: </w:t>
      </w:r>
      <w:hyperlink r:id="rId4" w:history="1">
        <w:r w:rsidRPr="00B70681">
          <w:rPr>
            <w:rStyle w:val="Hyperlink"/>
            <w:lang w:val="nl-NL"/>
          </w:rPr>
          <w:t>http://www.progressiveeconomy.eu/content/resolving-unemployment-0</w:t>
        </w:r>
      </w:hyperlink>
      <w:r>
        <w:rPr>
          <w:lang w:val="nl-NL"/>
        </w:rPr>
        <w:t xml:space="preserve">   </w:t>
      </w:r>
      <w:hyperlink r:id="rId5" w:history="1">
        <w:r w:rsidRPr="00B70681">
          <w:rPr>
            <w:rStyle w:val="Hyperlink"/>
            <w:lang w:val="nl-NL"/>
          </w:rPr>
          <w:t>http://www.social-europe.eu/2014/04/unemployment-in-europe/</w:t>
        </w:r>
      </w:hyperlink>
      <w:r>
        <w:rPr>
          <w:lang w:val="nl-NL"/>
        </w:rPr>
        <w:t xml:space="preserve"> </w:t>
      </w:r>
    </w:p>
  </w:footnote>
  <w:footnote w:id="5">
    <w:p w14:paraId="1B8C98C9" w14:textId="77777777" w:rsidR="003A4602" w:rsidRDefault="003A4602">
      <w:pPr>
        <w:pStyle w:val="Voetnoottekst"/>
      </w:pPr>
      <w:r>
        <w:rPr>
          <w:rStyle w:val="Voetnootmarkering"/>
        </w:rPr>
        <w:footnoteRef/>
      </w:r>
      <w:r>
        <w:t xml:space="preserve"> Jan </w:t>
      </w:r>
      <w:proofErr w:type="gramStart"/>
      <w:r>
        <w:t xml:space="preserve">Hertogen  </w:t>
      </w:r>
      <w:proofErr w:type="gramEnd"/>
      <w:hyperlink r:id="rId6" w:history="1">
        <w:r w:rsidRPr="00B70681">
          <w:rPr>
            <w:rStyle w:val="Hyperlink"/>
          </w:rPr>
          <w:t>http://www.npdata.be/BuG/210-Inkomen-in-Belgie/</w:t>
        </w:r>
      </w:hyperlink>
      <w:r>
        <w:t xml:space="preserve"> </w:t>
      </w:r>
    </w:p>
    <w:p w14:paraId="7BCE20AC" w14:textId="77777777" w:rsidR="003A4602" w:rsidRPr="00917AB7" w:rsidRDefault="003A4602">
      <w:pPr>
        <w:pStyle w:val="Voetnoottekst"/>
        <w:rPr>
          <w:lang w:val="nl-NL"/>
        </w:rPr>
      </w:pPr>
      <w:r>
        <w:t xml:space="preserve"> </w:t>
      </w:r>
      <w:hyperlink r:id="rId7" w:history="1">
        <w:r w:rsidRPr="00B70681">
          <w:rPr>
            <w:rStyle w:val="Hyperlink"/>
          </w:rPr>
          <w:t>http://www.npdata.be/BuG/244-Inkomen/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26"/>
    <w:rsid w:val="0000265E"/>
    <w:rsid w:val="0004380C"/>
    <w:rsid w:val="000644F2"/>
    <w:rsid w:val="00072656"/>
    <w:rsid w:val="000A2591"/>
    <w:rsid w:val="000C5008"/>
    <w:rsid w:val="000E5C75"/>
    <w:rsid w:val="001308FD"/>
    <w:rsid w:val="001454AB"/>
    <w:rsid w:val="00167770"/>
    <w:rsid w:val="00171221"/>
    <w:rsid w:val="0022518E"/>
    <w:rsid w:val="002768AF"/>
    <w:rsid w:val="002C1167"/>
    <w:rsid w:val="002C4685"/>
    <w:rsid w:val="0036425C"/>
    <w:rsid w:val="00372BED"/>
    <w:rsid w:val="003A4602"/>
    <w:rsid w:val="004B2163"/>
    <w:rsid w:val="004E55A6"/>
    <w:rsid w:val="004E78EA"/>
    <w:rsid w:val="00503B7A"/>
    <w:rsid w:val="005E1F9F"/>
    <w:rsid w:val="00622ABD"/>
    <w:rsid w:val="00645C6A"/>
    <w:rsid w:val="006726C9"/>
    <w:rsid w:val="00727B29"/>
    <w:rsid w:val="007314BD"/>
    <w:rsid w:val="007423D5"/>
    <w:rsid w:val="00784EEA"/>
    <w:rsid w:val="007E2365"/>
    <w:rsid w:val="008429B9"/>
    <w:rsid w:val="008D3626"/>
    <w:rsid w:val="00903D54"/>
    <w:rsid w:val="00917AB7"/>
    <w:rsid w:val="009D36CF"/>
    <w:rsid w:val="00B46721"/>
    <w:rsid w:val="00B53248"/>
    <w:rsid w:val="00B8732A"/>
    <w:rsid w:val="00BA4E76"/>
    <w:rsid w:val="00BD1890"/>
    <w:rsid w:val="00C6385F"/>
    <w:rsid w:val="00C952E7"/>
    <w:rsid w:val="00D44DCA"/>
    <w:rsid w:val="00DA1423"/>
    <w:rsid w:val="00DC7969"/>
    <w:rsid w:val="00E34579"/>
    <w:rsid w:val="00E609A8"/>
    <w:rsid w:val="00E6117D"/>
    <w:rsid w:val="00EE398E"/>
    <w:rsid w:val="00F15DFF"/>
    <w:rsid w:val="00F67324"/>
    <w:rsid w:val="00F763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62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26C9"/>
    <w:rPr>
      <w:color w:val="0000FF" w:themeColor="hyperlink"/>
      <w:u w:val="single"/>
    </w:rPr>
  </w:style>
  <w:style w:type="paragraph" w:styleId="Voetnoottekst">
    <w:name w:val="footnote text"/>
    <w:basedOn w:val="Normaal"/>
    <w:link w:val="VoetnoottekstTeken"/>
    <w:uiPriority w:val="99"/>
    <w:unhideWhenUsed/>
    <w:rsid w:val="006726C9"/>
  </w:style>
  <w:style w:type="character" w:customStyle="1" w:styleId="VoetnoottekstTeken">
    <w:name w:val="Voetnoottekst Teken"/>
    <w:basedOn w:val="Standaardalinea-lettertype"/>
    <w:link w:val="Voetnoottekst"/>
    <w:uiPriority w:val="99"/>
    <w:rsid w:val="006726C9"/>
    <w:rPr>
      <w:lang w:val="en-US"/>
    </w:rPr>
  </w:style>
  <w:style w:type="character" w:styleId="Voetnootmarkering">
    <w:name w:val="footnote reference"/>
    <w:basedOn w:val="Standaardalinea-lettertype"/>
    <w:uiPriority w:val="99"/>
    <w:unhideWhenUsed/>
    <w:rsid w:val="006726C9"/>
    <w:rPr>
      <w:vertAlign w:val="superscript"/>
    </w:rPr>
  </w:style>
  <w:style w:type="paragraph" w:styleId="Koptekst">
    <w:name w:val="header"/>
    <w:basedOn w:val="Normaal"/>
    <w:link w:val="KoptekstTeken"/>
    <w:uiPriority w:val="99"/>
    <w:unhideWhenUsed/>
    <w:rsid w:val="00E34579"/>
    <w:pPr>
      <w:tabs>
        <w:tab w:val="center" w:pos="4536"/>
        <w:tab w:val="right" w:pos="9072"/>
      </w:tabs>
    </w:pPr>
  </w:style>
  <w:style w:type="character" w:customStyle="1" w:styleId="KoptekstTeken">
    <w:name w:val="Koptekst Teken"/>
    <w:basedOn w:val="Standaardalinea-lettertype"/>
    <w:link w:val="Koptekst"/>
    <w:uiPriority w:val="99"/>
    <w:rsid w:val="00E34579"/>
    <w:rPr>
      <w:lang w:val="en-US"/>
    </w:rPr>
  </w:style>
  <w:style w:type="paragraph" w:styleId="Voettekst">
    <w:name w:val="footer"/>
    <w:basedOn w:val="Normaal"/>
    <w:link w:val="VoettekstTeken"/>
    <w:uiPriority w:val="99"/>
    <w:unhideWhenUsed/>
    <w:rsid w:val="00E34579"/>
    <w:pPr>
      <w:tabs>
        <w:tab w:val="center" w:pos="4536"/>
        <w:tab w:val="right" w:pos="9072"/>
      </w:tabs>
    </w:pPr>
  </w:style>
  <w:style w:type="character" w:customStyle="1" w:styleId="VoettekstTeken">
    <w:name w:val="Voettekst Teken"/>
    <w:basedOn w:val="Standaardalinea-lettertype"/>
    <w:link w:val="Voettekst"/>
    <w:uiPriority w:val="99"/>
    <w:rsid w:val="00E34579"/>
    <w:rPr>
      <w:lang w:val="en-US"/>
    </w:rPr>
  </w:style>
  <w:style w:type="character" w:styleId="Paginanummer">
    <w:name w:val="page number"/>
    <w:basedOn w:val="Standaardalinea-lettertype"/>
    <w:uiPriority w:val="99"/>
    <w:semiHidden/>
    <w:unhideWhenUsed/>
    <w:rsid w:val="00503B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26C9"/>
    <w:rPr>
      <w:color w:val="0000FF" w:themeColor="hyperlink"/>
      <w:u w:val="single"/>
    </w:rPr>
  </w:style>
  <w:style w:type="paragraph" w:styleId="Voetnoottekst">
    <w:name w:val="footnote text"/>
    <w:basedOn w:val="Normaal"/>
    <w:link w:val="VoetnoottekstTeken"/>
    <w:uiPriority w:val="99"/>
    <w:unhideWhenUsed/>
    <w:rsid w:val="006726C9"/>
  </w:style>
  <w:style w:type="character" w:customStyle="1" w:styleId="VoetnoottekstTeken">
    <w:name w:val="Voetnoottekst Teken"/>
    <w:basedOn w:val="Standaardalinea-lettertype"/>
    <w:link w:val="Voetnoottekst"/>
    <w:uiPriority w:val="99"/>
    <w:rsid w:val="006726C9"/>
    <w:rPr>
      <w:lang w:val="en-US"/>
    </w:rPr>
  </w:style>
  <w:style w:type="character" w:styleId="Voetnootmarkering">
    <w:name w:val="footnote reference"/>
    <w:basedOn w:val="Standaardalinea-lettertype"/>
    <w:uiPriority w:val="99"/>
    <w:unhideWhenUsed/>
    <w:rsid w:val="006726C9"/>
    <w:rPr>
      <w:vertAlign w:val="superscript"/>
    </w:rPr>
  </w:style>
  <w:style w:type="paragraph" w:styleId="Koptekst">
    <w:name w:val="header"/>
    <w:basedOn w:val="Normaal"/>
    <w:link w:val="KoptekstTeken"/>
    <w:uiPriority w:val="99"/>
    <w:unhideWhenUsed/>
    <w:rsid w:val="00E34579"/>
    <w:pPr>
      <w:tabs>
        <w:tab w:val="center" w:pos="4536"/>
        <w:tab w:val="right" w:pos="9072"/>
      </w:tabs>
    </w:pPr>
  </w:style>
  <w:style w:type="character" w:customStyle="1" w:styleId="KoptekstTeken">
    <w:name w:val="Koptekst Teken"/>
    <w:basedOn w:val="Standaardalinea-lettertype"/>
    <w:link w:val="Koptekst"/>
    <w:uiPriority w:val="99"/>
    <w:rsid w:val="00E34579"/>
    <w:rPr>
      <w:lang w:val="en-US"/>
    </w:rPr>
  </w:style>
  <w:style w:type="paragraph" w:styleId="Voettekst">
    <w:name w:val="footer"/>
    <w:basedOn w:val="Normaal"/>
    <w:link w:val="VoettekstTeken"/>
    <w:uiPriority w:val="99"/>
    <w:unhideWhenUsed/>
    <w:rsid w:val="00E34579"/>
    <w:pPr>
      <w:tabs>
        <w:tab w:val="center" w:pos="4536"/>
        <w:tab w:val="right" w:pos="9072"/>
      </w:tabs>
    </w:pPr>
  </w:style>
  <w:style w:type="character" w:customStyle="1" w:styleId="VoettekstTeken">
    <w:name w:val="Voettekst Teken"/>
    <w:basedOn w:val="Standaardalinea-lettertype"/>
    <w:link w:val="Voettekst"/>
    <w:uiPriority w:val="99"/>
    <w:rsid w:val="00E34579"/>
    <w:rPr>
      <w:lang w:val="en-US"/>
    </w:rPr>
  </w:style>
  <w:style w:type="character" w:styleId="Paginanummer">
    <w:name w:val="page number"/>
    <w:basedOn w:val="Standaardalinea-lettertype"/>
    <w:uiPriority w:val="99"/>
    <w:semiHidden/>
    <w:unhideWhenUsed/>
    <w:rsid w:val="0050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progressiveeconomy.eu/content/employment-focused-recovery-europe-alternative" TargetMode="External"/><Relationship Id="rId4" Type="http://schemas.openxmlformats.org/officeDocument/2006/relationships/hyperlink" Target="http://www.progressiveeconomy.eu/content/resolving-unemployment-0" TargetMode="External"/><Relationship Id="rId5" Type="http://schemas.openxmlformats.org/officeDocument/2006/relationships/hyperlink" Target="http://www.social-europe.eu/2014/04/unemployment-in-europe/" TargetMode="External"/><Relationship Id="rId6" Type="http://schemas.openxmlformats.org/officeDocument/2006/relationships/hyperlink" Target="http://www.npdata.be/BuG/210-Inkomen-in-Belgie/" TargetMode="External"/><Relationship Id="rId7" Type="http://schemas.openxmlformats.org/officeDocument/2006/relationships/hyperlink" Target="http://www.npdata.be/BuG/244-Inkomen/" TargetMode="External"/><Relationship Id="rId1" Type="http://schemas.openxmlformats.org/officeDocument/2006/relationships/hyperlink" Target="http://www.hln.be/hln/nl/922/Nieuws/article/detail/2085866/2014/10/12/Peeters-wil-sociale-partners-rond-de-tafel-voor-plan-rond-werkgelegenheid.dhtml" TargetMode="External"/><Relationship Id="rId2" Type="http://schemas.openxmlformats.org/officeDocument/2006/relationships/hyperlink" Target="http://vbo-feb.be/nl-BE/Actiedomeinen/Overheid-en-beleid/Regeringsakkoorden-en-beleidsverklaringen/Tevreden-maar-een-valse-no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3560</Characters>
  <Application>Microsoft Macintosh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Roels</dc:creator>
  <cp:keywords/>
  <dc:description/>
  <cp:lastModifiedBy>Sidney Roels</cp:lastModifiedBy>
  <cp:revision>2</cp:revision>
  <dcterms:created xsi:type="dcterms:W3CDTF">2014-10-31T13:31:00Z</dcterms:created>
  <dcterms:modified xsi:type="dcterms:W3CDTF">2014-10-31T13:31:00Z</dcterms:modified>
</cp:coreProperties>
</file>