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3F7D3" w14:textId="77777777" w:rsidR="006C02A8" w:rsidRDefault="003D495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Description macroscopique, échographique, </w:t>
      </w:r>
      <w:r w:rsidR="00C972B9">
        <w:rPr>
          <w:b/>
          <w:bCs/>
          <w:sz w:val="28"/>
          <w:szCs w:val="28"/>
        </w:rPr>
        <w:t xml:space="preserve">par résonance magnétique </w:t>
      </w:r>
      <w:r>
        <w:rPr>
          <w:b/>
          <w:bCs/>
          <w:sz w:val="28"/>
          <w:szCs w:val="28"/>
        </w:rPr>
        <w:t xml:space="preserve">et </w:t>
      </w:r>
      <w:r w:rsidR="00C972B9">
        <w:rPr>
          <w:b/>
          <w:bCs/>
          <w:sz w:val="28"/>
          <w:szCs w:val="28"/>
        </w:rPr>
        <w:t>histologique</w:t>
      </w:r>
      <w:r w:rsidR="00C972B9" w:rsidDel="00C972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d'un cas d</w:t>
      </w:r>
      <w:r w:rsidR="00FF241D">
        <w:rPr>
          <w:b/>
          <w:bCs/>
          <w:sz w:val="28"/>
          <w:szCs w:val="28"/>
        </w:rPr>
        <w:t xml:space="preserve">’anomalies oculaires congénitales multiples </w:t>
      </w:r>
      <w:r>
        <w:rPr>
          <w:b/>
          <w:bCs/>
          <w:sz w:val="28"/>
          <w:szCs w:val="28"/>
        </w:rPr>
        <w:t>chez une jument Comtoise.</w:t>
      </w:r>
    </w:p>
    <w:p w14:paraId="5C572208" w14:textId="77777777" w:rsidR="006C02A8" w:rsidRDefault="006C02A8">
      <w:pPr>
        <w:jc w:val="both"/>
        <w:rPr>
          <w:b/>
          <w:bCs/>
          <w:sz w:val="28"/>
          <w:szCs w:val="28"/>
        </w:rPr>
      </w:pPr>
    </w:p>
    <w:p w14:paraId="15C17895" w14:textId="77777777" w:rsidR="006C02A8" w:rsidRPr="00FF241D" w:rsidRDefault="003D495F">
      <w:pPr>
        <w:jc w:val="both"/>
        <w:rPr>
          <w:vertAlign w:val="superscript"/>
          <w:lang w:val="nl-BE"/>
        </w:rPr>
      </w:pPr>
      <w:r w:rsidRPr="00FF241D">
        <w:rPr>
          <w:u w:val="single"/>
          <w:lang w:val="nl-BE"/>
        </w:rPr>
        <w:t>A. GREBERT</w:t>
      </w:r>
      <w:r w:rsidR="00852223" w:rsidRPr="00FF241D">
        <w:rPr>
          <w:u w:val="single"/>
          <w:vertAlign w:val="superscript"/>
          <w:lang w:val="nl-BE"/>
        </w:rPr>
        <w:t>1</w:t>
      </w:r>
      <w:r w:rsidR="00390A7A" w:rsidRPr="00FF241D">
        <w:rPr>
          <w:u w:val="single"/>
          <w:vertAlign w:val="superscript"/>
          <w:lang w:val="nl-BE"/>
        </w:rPr>
        <w:t>,2</w:t>
      </w:r>
      <w:r w:rsidRPr="00FF241D">
        <w:rPr>
          <w:lang w:val="nl-BE"/>
        </w:rPr>
        <w:t xml:space="preserve">, </w:t>
      </w:r>
      <w:r w:rsidR="00390A7A" w:rsidRPr="00FF241D">
        <w:rPr>
          <w:lang w:val="nl-BE"/>
        </w:rPr>
        <w:t>F. GASTHUYS</w:t>
      </w:r>
      <w:r w:rsidR="00390A7A" w:rsidRPr="00FF241D">
        <w:rPr>
          <w:vertAlign w:val="superscript"/>
          <w:lang w:val="nl-BE"/>
        </w:rPr>
        <w:t>1</w:t>
      </w:r>
      <w:r w:rsidRPr="00FF241D">
        <w:rPr>
          <w:lang w:val="nl-BE"/>
        </w:rPr>
        <w:t xml:space="preserve">, </w:t>
      </w:r>
      <w:r w:rsidR="00F460A4" w:rsidRPr="00FF241D">
        <w:rPr>
          <w:lang w:val="nl-BE"/>
        </w:rPr>
        <w:t>I. GIELEN</w:t>
      </w:r>
      <w:r w:rsidR="00852223" w:rsidRPr="00FF241D">
        <w:rPr>
          <w:vertAlign w:val="superscript"/>
          <w:lang w:val="nl-BE"/>
        </w:rPr>
        <w:t>2</w:t>
      </w:r>
      <w:r w:rsidR="00F460A4" w:rsidRPr="00FF241D">
        <w:rPr>
          <w:lang w:val="nl-BE"/>
        </w:rPr>
        <w:t xml:space="preserve">, </w:t>
      </w:r>
      <w:r w:rsidR="00852223" w:rsidRPr="00FF241D">
        <w:rPr>
          <w:lang w:val="nl-BE"/>
        </w:rPr>
        <w:t>R. DUCATELLE</w:t>
      </w:r>
      <w:r w:rsidR="00852223" w:rsidRPr="00FF241D">
        <w:rPr>
          <w:vertAlign w:val="superscript"/>
          <w:lang w:val="nl-BE"/>
        </w:rPr>
        <w:t>3</w:t>
      </w:r>
      <w:r w:rsidR="00852223" w:rsidRPr="00FF241D">
        <w:rPr>
          <w:lang w:val="nl-BE"/>
        </w:rPr>
        <w:t xml:space="preserve">, </w:t>
      </w:r>
      <w:r w:rsidR="00F460A4" w:rsidRPr="00FF241D">
        <w:rPr>
          <w:lang w:val="nl-BE"/>
        </w:rPr>
        <w:t>L. BOSSELER</w:t>
      </w:r>
      <w:r w:rsidR="00852223" w:rsidRPr="00FF241D">
        <w:rPr>
          <w:vertAlign w:val="superscript"/>
          <w:lang w:val="nl-BE"/>
        </w:rPr>
        <w:t>3</w:t>
      </w:r>
      <w:r w:rsidR="00F460A4" w:rsidRPr="00FF241D">
        <w:rPr>
          <w:lang w:val="nl-BE"/>
        </w:rPr>
        <w:t xml:space="preserve">, </w:t>
      </w:r>
      <w:r w:rsidR="00390A7A" w:rsidRPr="00FF241D">
        <w:rPr>
          <w:lang w:val="nl-BE"/>
        </w:rPr>
        <w:t>M. OOSTERLINCK</w:t>
      </w:r>
      <w:r w:rsidR="00390A7A" w:rsidRPr="00FF241D">
        <w:rPr>
          <w:vertAlign w:val="superscript"/>
          <w:lang w:val="nl-BE"/>
        </w:rPr>
        <w:t>1</w:t>
      </w:r>
    </w:p>
    <w:p w14:paraId="3A3BA048" w14:textId="77777777" w:rsidR="009B2B0A" w:rsidRPr="00FF241D" w:rsidRDefault="009B2B0A">
      <w:pPr>
        <w:jc w:val="both"/>
        <w:rPr>
          <w:lang w:val="nl-BE"/>
        </w:rPr>
      </w:pPr>
    </w:p>
    <w:p w14:paraId="1C80ADD2" w14:textId="77777777" w:rsidR="006C02A8" w:rsidRPr="00FF241D" w:rsidRDefault="00852223">
      <w:pPr>
        <w:jc w:val="both"/>
        <w:rPr>
          <w:lang w:val="en-US"/>
        </w:rPr>
      </w:pPr>
      <w:r w:rsidRPr="00FF241D">
        <w:rPr>
          <w:lang w:val="en-US"/>
        </w:rPr>
        <w:t xml:space="preserve">Departments of </w:t>
      </w:r>
      <w:r w:rsidRPr="00FF241D">
        <w:rPr>
          <w:vertAlign w:val="superscript"/>
          <w:lang w:val="en-US"/>
        </w:rPr>
        <w:t>1</w:t>
      </w:r>
      <w:r w:rsidRPr="00FF241D">
        <w:rPr>
          <w:lang w:val="en-US"/>
        </w:rPr>
        <w:t xml:space="preserve">Surgery and </w:t>
      </w:r>
      <w:proofErr w:type="spellStart"/>
      <w:r w:rsidRPr="00FF241D">
        <w:rPr>
          <w:lang w:val="en-US"/>
        </w:rPr>
        <w:t>An</w:t>
      </w:r>
      <w:r w:rsidR="00BC2879" w:rsidRPr="00FF241D">
        <w:rPr>
          <w:lang w:val="en-US"/>
        </w:rPr>
        <w:t>a</w:t>
      </w:r>
      <w:r w:rsidRPr="00FF241D">
        <w:rPr>
          <w:lang w:val="en-US"/>
        </w:rPr>
        <w:t>esthesiology</w:t>
      </w:r>
      <w:proofErr w:type="spellEnd"/>
      <w:r w:rsidRPr="00FF241D">
        <w:rPr>
          <w:lang w:val="en-US"/>
        </w:rPr>
        <w:t xml:space="preserve"> of Domestic Animals, </w:t>
      </w:r>
      <w:r w:rsidRPr="00FF241D">
        <w:rPr>
          <w:vertAlign w:val="superscript"/>
          <w:lang w:val="en-US"/>
        </w:rPr>
        <w:t>2</w:t>
      </w:r>
      <w:r w:rsidR="001752B4" w:rsidRPr="00FF241D">
        <w:rPr>
          <w:lang w:val="en-US"/>
        </w:rPr>
        <w:t>Veterinary M</w:t>
      </w:r>
      <w:r w:rsidRPr="00FF241D">
        <w:rPr>
          <w:lang w:val="en-US"/>
        </w:rPr>
        <w:t xml:space="preserve">edical Imaging and Small Animal Orthopedics, </w:t>
      </w:r>
      <w:r w:rsidR="00817755" w:rsidRPr="00FF241D">
        <w:rPr>
          <w:vertAlign w:val="superscript"/>
          <w:lang w:val="en-US"/>
        </w:rPr>
        <w:t>3</w:t>
      </w:r>
      <w:r w:rsidRPr="00FF241D">
        <w:rPr>
          <w:lang w:val="en-US"/>
        </w:rPr>
        <w:t xml:space="preserve">Pathology, Bacteriology and Poultry Diseases, Faculty of Veterinary Medicine, Ghent University, </w:t>
      </w:r>
      <w:proofErr w:type="spellStart"/>
      <w:r w:rsidRPr="00FF241D">
        <w:rPr>
          <w:lang w:val="en-US"/>
        </w:rPr>
        <w:t>Salisburylaan</w:t>
      </w:r>
      <w:proofErr w:type="spellEnd"/>
      <w:r w:rsidRPr="00FF241D">
        <w:rPr>
          <w:lang w:val="en-US"/>
        </w:rPr>
        <w:t xml:space="preserve"> 133, 9820 </w:t>
      </w:r>
      <w:proofErr w:type="spellStart"/>
      <w:r w:rsidRPr="00FF241D">
        <w:rPr>
          <w:lang w:val="en-US"/>
        </w:rPr>
        <w:t>Merelbeke</w:t>
      </w:r>
      <w:proofErr w:type="spellEnd"/>
      <w:r w:rsidRPr="00FF241D">
        <w:rPr>
          <w:lang w:val="en-US"/>
        </w:rPr>
        <w:t>, Belgium</w:t>
      </w:r>
    </w:p>
    <w:p w14:paraId="0F990598" w14:textId="77777777" w:rsidR="00852223" w:rsidRPr="00FF241D" w:rsidRDefault="00852223">
      <w:pPr>
        <w:jc w:val="both"/>
        <w:rPr>
          <w:lang w:val="en-US"/>
        </w:rPr>
      </w:pPr>
    </w:p>
    <w:p w14:paraId="5006A3F2" w14:textId="77777777" w:rsidR="006C02A8" w:rsidRDefault="003D495F">
      <w:pPr>
        <w:jc w:val="both"/>
        <w:rPr>
          <w:b/>
          <w:bCs/>
        </w:rPr>
      </w:pPr>
      <w:r>
        <w:rPr>
          <w:b/>
          <w:bCs/>
        </w:rPr>
        <w:t>Introduction</w:t>
      </w:r>
    </w:p>
    <w:p w14:paraId="29CC6038" w14:textId="7074B94B" w:rsidR="006C02A8" w:rsidRDefault="003D495F">
      <w:pPr>
        <w:jc w:val="both"/>
      </w:pPr>
      <w:r>
        <w:t>Les anomalies oculaires congénitales multiples constituent un syndrome étr</w:t>
      </w:r>
      <w:r w:rsidR="00AF3FAF">
        <w:t>oitement associé au phénotype ‘</w:t>
      </w:r>
      <w:proofErr w:type="spellStart"/>
      <w:r>
        <w:t>Silver</w:t>
      </w:r>
      <w:proofErr w:type="spellEnd"/>
      <w:r w:rsidR="00AF3FAF">
        <w:t>’</w:t>
      </w:r>
      <w:r>
        <w:t xml:space="preserve"> décrit chez les races Rocky </w:t>
      </w:r>
      <w:proofErr w:type="spellStart"/>
      <w:r>
        <w:t>Mountain</w:t>
      </w:r>
      <w:proofErr w:type="spellEnd"/>
      <w:r>
        <w:t xml:space="preserve">, Comtois, </w:t>
      </w:r>
      <w:r w:rsidR="00FF241D">
        <w:t>et plusieurs</w:t>
      </w:r>
      <w:r w:rsidR="00AF3FAF">
        <w:t xml:space="preserve"> poneys</w:t>
      </w:r>
      <w:r>
        <w:t xml:space="preserve">. L'expression la plus discrète de la maladie peut consister </w:t>
      </w:r>
      <w:r w:rsidR="00FF241D">
        <w:t>seulement</w:t>
      </w:r>
      <w:r>
        <w:t xml:space="preserve"> en la présence de kystes </w:t>
      </w:r>
      <w:proofErr w:type="spellStart"/>
      <w:r>
        <w:t>iridociliaires</w:t>
      </w:r>
      <w:proofErr w:type="spellEnd"/>
      <w:r>
        <w:t xml:space="preserve">, alors que les formes les plus sévères peuvent </w:t>
      </w:r>
      <w:r w:rsidR="00FF241D">
        <w:t>entrainer</w:t>
      </w:r>
      <w:r>
        <w:t xml:space="preserve"> de nombreuses anomalies oculaires </w:t>
      </w:r>
      <w:r w:rsidR="00A73A6B">
        <w:t>(</w:t>
      </w:r>
      <w:proofErr w:type="spellStart"/>
      <w:r w:rsidR="00A73A6B">
        <w:t>Premont</w:t>
      </w:r>
      <w:proofErr w:type="spellEnd"/>
      <w:r w:rsidR="00A73A6B">
        <w:t xml:space="preserve"> et</w:t>
      </w:r>
      <w:r w:rsidR="00A03011">
        <w:t xml:space="preserve"> al., 2013</w:t>
      </w:r>
      <w:r w:rsidR="00A73A6B">
        <w:t xml:space="preserve">; </w:t>
      </w:r>
      <w:proofErr w:type="spellStart"/>
      <w:r w:rsidR="00A73A6B">
        <w:t>Segard</w:t>
      </w:r>
      <w:proofErr w:type="spellEnd"/>
      <w:r w:rsidR="00A73A6B">
        <w:t xml:space="preserve"> et al., 2013).</w:t>
      </w:r>
    </w:p>
    <w:p w14:paraId="20940E00" w14:textId="77777777" w:rsidR="00A73A6B" w:rsidRDefault="00A73A6B">
      <w:pPr>
        <w:jc w:val="both"/>
      </w:pPr>
    </w:p>
    <w:p w14:paraId="6AE9DEAE" w14:textId="77777777" w:rsidR="006C02A8" w:rsidRDefault="003D495F">
      <w:pPr>
        <w:jc w:val="both"/>
        <w:rPr>
          <w:b/>
          <w:bCs/>
        </w:rPr>
      </w:pPr>
      <w:r>
        <w:rPr>
          <w:b/>
          <w:bCs/>
        </w:rPr>
        <w:t>Historique</w:t>
      </w:r>
    </w:p>
    <w:p w14:paraId="29109A65" w14:textId="77777777" w:rsidR="006C02A8" w:rsidRDefault="00FF241D">
      <w:pPr>
        <w:jc w:val="both"/>
      </w:pPr>
      <w:r>
        <w:t>J</w:t>
      </w:r>
      <w:r w:rsidR="003D495F">
        <w:t xml:space="preserve">ument Comtoise </w:t>
      </w:r>
      <w:r>
        <w:t>(</w:t>
      </w:r>
      <w:r w:rsidR="003D495F">
        <w:t>4 ans</w:t>
      </w:r>
      <w:r>
        <w:t>)</w:t>
      </w:r>
      <w:r w:rsidR="003D495F">
        <w:t xml:space="preserve"> référée pour une kératite ulcérative ne répondant pas </w:t>
      </w:r>
      <w:r>
        <w:t>à l’</w:t>
      </w:r>
      <w:r w:rsidR="003D495F">
        <w:t>application topique d'auréomycine et acétylcystéine</w:t>
      </w:r>
      <w:r>
        <w:t>.</w:t>
      </w:r>
    </w:p>
    <w:p w14:paraId="7CFFDECB" w14:textId="77777777" w:rsidR="006C02A8" w:rsidRDefault="006C02A8">
      <w:pPr>
        <w:jc w:val="both"/>
      </w:pPr>
    </w:p>
    <w:p w14:paraId="7F13043C" w14:textId="77777777" w:rsidR="006C02A8" w:rsidRDefault="003D495F">
      <w:pPr>
        <w:jc w:val="both"/>
        <w:rPr>
          <w:b/>
          <w:bCs/>
        </w:rPr>
      </w:pPr>
      <w:r>
        <w:rPr>
          <w:b/>
          <w:bCs/>
        </w:rPr>
        <w:t>Examen clinique</w:t>
      </w:r>
    </w:p>
    <w:p w14:paraId="1796609E" w14:textId="7CE953AD" w:rsidR="006C02A8" w:rsidRDefault="003D495F">
      <w:pPr>
        <w:jc w:val="both"/>
      </w:pPr>
      <w:r>
        <w:t xml:space="preserve">La jument présente une sévère </w:t>
      </w:r>
      <w:proofErr w:type="spellStart"/>
      <w:r w:rsidR="006E4C5F">
        <w:t>mégalocornée</w:t>
      </w:r>
      <w:proofErr w:type="spellEnd"/>
      <w:r>
        <w:t>, une opacité oculaire ain</w:t>
      </w:r>
      <w:r w:rsidR="00A03011">
        <w:t>si qu'une cataracte bilatérales</w:t>
      </w:r>
      <w:r>
        <w:t xml:space="preserve">; l'acuité visuelle semble très faible voire nulle. L’œil gauche présente </w:t>
      </w:r>
      <w:r w:rsidR="006E4C5F">
        <w:t>des lésions ulcératives multifocales,</w:t>
      </w:r>
      <w:r>
        <w:t xml:space="preserve"> une </w:t>
      </w:r>
      <w:proofErr w:type="spellStart"/>
      <w:r>
        <w:t>néovascularisation</w:t>
      </w:r>
      <w:proofErr w:type="spellEnd"/>
      <w:r>
        <w:t xml:space="preserve"> </w:t>
      </w:r>
      <w:r w:rsidR="006E4C5F">
        <w:t xml:space="preserve">cornéenne </w:t>
      </w:r>
      <w:r>
        <w:t>périphérique superficielle</w:t>
      </w:r>
      <w:r w:rsidR="006E4C5F">
        <w:t xml:space="preserve"> et un reflex pupillaire faible</w:t>
      </w:r>
      <w:r>
        <w:t xml:space="preserve">. L’œil droit présente une lésion ulcérative extensive associée à un sévère œdème cornéen et une </w:t>
      </w:r>
      <w:proofErr w:type="spellStart"/>
      <w:r>
        <w:t>néovascularisation</w:t>
      </w:r>
      <w:proofErr w:type="spellEnd"/>
      <w:r>
        <w:t xml:space="preserve"> périphérique superficielle et profonde, ainsi qu'un myosis</w:t>
      </w:r>
      <w:r w:rsidR="006E4C5F">
        <w:t xml:space="preserve"> persistant (ne répond pas à l’instillation d’atropine)</w:t>
      </w:r>
      <w:r>
        <w:t>. Des écouvillons sont soumis à analyse bactériologique et fongique: négatifs pour les deux yeux.</w:t>
      </w:r>
    </w:p>
    <w:p w14:paraId="7F0559BF" w14:textId="77777777" w:rsidR="006C02A8" w:rsidRDefault="006C02A8">
      <w:pPr>
        <w:jc w:val="both"/>
      </w:pPr>
    </w:p>
    <w:p w14:paraId="0B50F81D" w14:textId="77777777" w:rsidR="006C02A8" w:rsidRDefault="003D495F">
      <w:pPr>
        <w:jc w:val="both"/>
        <w:rPr>
          <w:b/>
          <w:bCs/>
        </w:rPr>
      </w:pPr>
      <w:r>
        <w:rPr>
          <w:b/>
          <w:bCs/>
        </w:rPr>
        <w:t>Échographie</w:t>
      </w:r>
    </w:p>
    <w:p w14:paraId="3C4B3099" w14:textId="39271EB8" w:rsidR="006C02A8" w:rsidRDefault="00817755">
      <w:pPr>
        <w:jc w:val="both"/>
      </w:pPr>
      <w:r>
        <w:t xml:space="preserve">L’échographie </w:t>
      </w:r>
      <w:r w:rsidR="0059174F">
        <w:t>ocul</w:t>
      </w:r>
      <w:r w:rsidR="009B2B0A">
        <w:t>a</w:t>
      </w:r>
      <w:r w:rsidR="0059174F">
        <w:t xml:space="preserve">ire </w:t>
      </w:r>
      <w:proofErr w:type="spellStart"/>
      <w:r w:rsidR="0059174F">
        <w:t>trans</w:t>
      </w:r>
      <w:proofErr w:type="spellEnd"/>
      <w:r w:rsidR="0059174F">
        <w:t>-co</w:t>
      </w:r>
      <w:r w:rsidR="009B2B0A">
        <w:t>r</w:t>
      </w:r>
      <w:r w:rsidR="0059174F">
        <w:t>n</w:t>
      </w:r>
      <w:r w:rsidR="009B2B0A">
        <w:t>éen</w:t>
      </w:r>
      <w:r w:rsidR="006E4C5F">
        <w:t>ne</w:t>
      </w:r>
      <w:r>
        <w:t xml:space="preserve"> avec une sonde linéaire (9 Mhz) révèl</w:t>
      </w:r>
      <w:r w:rsidR="0059174F">
        <w:t xml:space="preserve">e </w:t>
      </w:r>
      <w:r w:rsidR="003D495F">
        <w:t xml:space="preserve">une forme anormalement ovoïde </w:t>
      </w:r>
      <w:r w:rsidR="006E4C5F">
        <w:t xml:space="preserve">des deux yeux </w:t>
      </w:r>
      <w:r w:rsidR="003D495F">
        <w:t xml:space="preserve">avec un long axe de 44mm </w:t>
      </w:r>
      <w:r w:rsidR="006E4C5F">
        <w:t>à</w:t>
      </w:r>
      <w:r w:rsidR="003D495F">
        <w:t xml:space="preserve"> gauche et 46mm </w:t>
      </w:r>
      <w:r w:rsidR="006E4C5F">
        <w:t>à</w:t>
      </w:r>
      <w:r w:rsidR="003D495F">
        <w:t xml:space="preserve"> droit</w:t>
      </w:r>
      <w:r w:rsidR="006E4C5F">
        <w:t>e</w:t>
      </w:r>
      <w:r w:rsidR="003D495F">
        <w:t xml:space="preserve">, on constate la présence de spots </w:t>
      </w:r>
      <w:proofErr w:type="spellStart"/>
      <w:r w:rsidR="003D495F">
        <w:t>hyperéchogènes</w:t>
      </w:r>
      <w:proofErr w:type="spellEnd"/>
      <w:r w:rsidR="003D495F">
        <w:t xml:space="preserve"> dans le cristallin et la chambre postérieure.</w:t>
      </w:r>
    </w:p>
    <w:p w14:paraId="2B944309" w14:textId="77777777" w:rsidR="006C02A8" w:rsidRDefault="006C02A8">
      <w:pPr>
        <w:jc w:val="both"/>
      </w:pPr>
    </w:p>
    <w:p w14:paraId="71DC87DC" w14:textId="77777777" w:rsidR="006C02A8" w:rsidRDefault="003D495F">
      <w:pPr>
        <w:jc w:val="both"/>
        <w:rPr>
          <w:b/>
          <w:bCs/>
        </w:rPr>
      </w:pPr>
      <w:r>
        <w:rPr>
          <w:b/>
          <w:bCs/>
        </w:rPr>
        <w:t>Traitement</w:t>
      </w:r>
    </w:p>
    <w:p w14:paraId="3454E9B9" w14:textId="39DCA53C" w:rsidR="006C02A8" w:rsidRDefault="001D5417">
      <w:pPr>
        <w:jc w:val="both"/>
      </w:pPr>
      <w:r>
        <w:t>I</w:t>
      </w:r>
      <w:r w:rsidR="003D495F">
        <w:t>nstillation toutes les 2 heures</w:t>
      </w:r>
      <w:r>
        <w:t xml:space="preserve">, à l’aide d’un cathéter sous-palpébral, d'une </w:t>
      </w:r>
      <w:r w:rsidR="003D495F">
        <w:t>solution hypertonique (</w:t>
      </w:r>
      <w:proofErr w:type="spellStart"/>
      <w:r w:rsidR="003D495F">
        <w:t>NaCl</w:t>
      </w:r>
      <w:proofErr w:type="spellEnd"/>
      <w:r w:rsidR="003D495F">
        <w:t xml:space="preserve"> 5%), AINS (</w:t>
      </w:r>
      <w:proofErr w:type="spellStart"/>
      <w:r w:rsidR="003D495F">
        <w:t>Aculare</w:t>
      </w:r>
      <w:proofErr w:type="spellEnd"/>
      <w:r w:rsidR="00A73A6B">
        <w:t xml:space="preserve"> 0.5%</w:t>
      </w:r>
      <w:r w:rsidR="003D495F">
        <w:t xml:space="preserve">), larmes artificielles et acétylcystéine alterné avec du sérum autologue. Étant donné le sombre pronostic, l'absence d'évolution et la cécité bilatérale, </w:t>
      </w:r>
      <w:r w:rsidR="00684333">
        <w:t>la jument est euthanasiée</w:t>
      </w:r>
      <w:r w:rsidR="003D495F">
        <w:t>.</w:t>
      </w:r>
    </w:p>
    <w:p w14:paraId="38974024" w14:textId="77777777" w:rsidR="00D144A8" w:rsidRDefault="00D144A8">
      <w:pPr>
        <w:jc w:val="both"/>
      </w:pPr>
    </w:p>
    <w:p w14:paraId="1D846811" w14:textId="77777777" w:rsidR="00D144A8" w:rsidRDefault="00D144A8" w:rsidP="00D144A8">
      <w:pPr>
        <w:jc w:val="both"/>
        <w:rPr>
          <w:b/>
          <w:bCs/>
        </w:rPr>
      </w:pPr>
      <w:r>
        <w:rPr>
          <w:b/>
          <w:bCs/>
        </w:rPr>
        <w:t>Imagerie par résonance magnétique</w:t>
      </w:r>
    </w:p>
    <w:p w14:paraId="3B0089BC" w14:textId="6D01D1CE" w:rsidR="001752B4" w:rsidRDefault="00684333">
      <w:pPr>
        <w:jc w:val="both"/>
      </w:pPr>
      <w:r>
        <w:t xml:space="preserve">Les images sont obtenus à l’aide d’un aimant bas champ (0.2 Tesla scanner; </w:t>
      </w:r>
      <w:proofErr w:type="spellStart"/>
      <w:r>
        <w:t>Airis</w:t>
      </w:r>
      <w:proofErr w:type="spellEnd"/>
      <w:r>
        <w:t xml:space="preserve"> Mate; Hitachi </w:t>
      </w:r>
      <w:proofErr w:type="spellStart"/>
      <w:r>
        <w:t>Medical</w:t>
      </w:r>
      <w:proofErr w:type="spellEnd"/>
      <w:r>
        <w:t xml:space="preserve"> Corp.) selon trois plans (sagittal, transverse et dorsal) avec des coupes de 4 mm d’épaisseur.</w:t>
      </w:r>
      <w:r w:rsidR="00AF3FAF">
        <w:t xml:space="preserve"> </w:t>
      </w:r>
      <w:r w:rsidR="007B6011">
        <w:t xml:space="preserve">Les séquences T1W (pondérée en T1), T2W (pondérée en T2), STIR (Short Time of Inversion </w:t>
      </w:r>
      <w:proofErr w:type="spellStart"/>
      <w:r w:rsidR="007B6011">
        <w:t>Recovery</w:t>
      </w:r>
      <w:proofErr w:type="spellEnd"/>
      <w:r w:rsidR="007B6011">
        <w:t>) et FLAIR (</w:t>
      </w:r>
      <w:proofErr w:type="spellStart"/>
      <w:r w:rsidR="007B6011">
        <w:t>Fluid</w:t>
      </w:r>
      <w:proofErr w:type="spellEnd"/>
      <w:r w:rsidR="007B6011">
        <w:t xml:space="preserve"> </w:t>
      </w:r>
      <w:proofErr w:type="spellStart"/>
      <w:r w:rsidR="007B6011">
        <w:t>Attenuation</w:t>
      </w:r>
      <w:proofErr w:type="spellEnd"/>
      <w:r w:rsidR="007B6011">
        <w:t xml:space="preserve"> Inversion </w:t>
      </w:r>
      <w:proofErr w:type="spellStart"/>
      <w:r w:rsidR="007B6011">
        <w:t>Recovery</w:t>
      </w:r>
      <w:proofErr w:type="spellEnd"/>
      <w:r w:rsidR="007B6011">
        <w:t xml:space="preserve">) sont réalisées. Les séquences T2W révèlent une zone en </w:t>
      </w:r>
      <w:proofErr w:type="spellStart"/>
      <w:r w:rsidR="007B6011">
        <w:t>hypersignal</w:t>
      </w:r>
      <w:proofErr w:type="spellEnd"/>
      <w:r w:rsidR="007B6011">
        <w:t xml:space="preserve"> au niveau de la cornée de l’</w:t>
      </w:r>
      <w:r w:rsidR="0041481B">
        <w:t xml:space="preserve">œil </w:t>
      </w:r>
      <w:r w:rsidR="007B6011">
        <w:t xml:space="preserve">droit compatible avec un œdème cornéen. Sur les séquences T1W, les corps ciliaires apparaissent en </w:t>
      </w:r>
      <w:proofErr w:type="spellStart"/>
      <w:r w:rsidR="007B6011">
        <w:t>hypersignal</w:t>
      </w:r>
      <w:proofErr w:type="spellEnd"/>
      <w:r w:rsidR="007B6011">
        <w:t xml:space="preserve">, plus marqué sur l’œil droit, et présentent un aspect irrégulier et hypertrophié; sur les séquences FLAIR ils apparaissent hypertrophiés et en iso à </w:t>
      </w:r>
      <w:proofErr w:type="spellStart"/>
      <w:r w:rsidR="007B6011">
        <w:t>hyposignal</w:t>
      </w:r>
      <w:proofErr w:type="spellEnd"/>
      <w:r w:rsidR="007B6011">
        <w:t xml:space="preserve"> en leurs centres. Ces images sont compatibles avec la présence de kystes </w:t>
      </w:r>
      <w:proofErr w:type="spellStart"/>
      <w:r w:rsidR="007B6011">
        <w:t>irido</w:t>
      </w:r>
      <w:proofErr w:type="spellEnd"/>
      <w:r w:rsidR="007B6011">
        <w:t>-ciliaires. Les structures pé</w:t>
      </w:r>
      <w:r w:rsidR="0041481B">
        <w:t>r</w:t>
      </w:r>
      <w:r w:rsidR="007B6011">
        <w:t>i-oculaire</w:t>
      </w:r>
      <w:r w:rsidR="0041481B">
        <w:t>s</w:t>
      </w:r>
      <w:r w:rsidR="007B6011">
        <w:t xml:space="preserve"> et le nerf optique </w:t>
      </w:r>
      <w:r w:rsidR="007B6011">
        <w:lastRenderedPageBreak/>
        <w:t>sont dans les limites de normale.</w:t>
      </w:r>
    </w:p>
    <w:p w14:paraId="13DDD91B" w14:textId="77777777" w:rsidR="007B6011" w:rsidRDefault="007B6011">
      <w:pPr>
        <w:jc w:val="both"/>
      </w:pPr>
    </w:p>
    <w:p w14:paraId="1EB0C059" w14:textId="77777777" w:rsidR="00D144A8" w:rsidRDefault="00D144A8" w:rsidP="00D144A8">
      <w:pPr>
        <w:jc w:val="both"/>
        <w:rPr>
          <w:b/>
          <w:bCs/>
        </w:rPr>
      </w:pPr>
      <w:r>
        <w:rPr>
          <w:b/>
          <w:bCs/>
        </w:rPr>
        <w:t>Histologie</w:t>
      </w:r>
    </w:p>
    <w:p w14:paraId="40552857" w14:textId="5A67E6A7" w:rsidR="007B6011" w:rsidRDefault="007B6011" w:rsidP="00D144A8">
      <w:pPr>
        <w:jc w:val="both"/>
      </w:pPr>
      <w:r>
        <w:t>Œil gauche: hyperplasie de l’épithélium cornéen en périphérie. L’épithélium</w:t>
      </w:r>
      <w:r w:rsidR="0041481B">
        <w:t xml:space="preserve"> </w:t>
      </w:r>
      <w:r>
        <w:t xml:space="preserve">pigmenté de l’iris présente de multiples projections papillaires; </w:t>
      </w:r>
      <w:bookmarkStart w:id="0" w:name="_GoBack"/>
      <w:bookmarkEnd w:id="0"/>
      <w:r>
        <w:t>de nombreux kystes sont observés au sein de l’épithélium non-pigmenté de la face postérieure des corps ciliaires. Les granulations iriennes présentent une sévère hypoplasie. La rétine présente une hypoplasie avec absence multifocale de cellules ganglionnaires.</w:t>
      </w:r>
    </w:p>
    <w:p w14:paraId="58FDF8A1" w14:textId="5ECEED45" w:rsidR="007B6011" w:rsidRDefault="007B6011" w:rsidP="00D144A8">
      <w:pPr>
        <w:jc w:val="both"/>
      </w:pPr>
      <w:r>
        <w:t>Œil droit:</w:t>
      </w:r>
      <w:r w:rsidR="003F14DF">
        <w:t xml:space="preserve"> </w:t>
      </w:r>
      <w:r>
        <w:t xml:space="preserve"> </w:t>
      </w:r>
      <w:r w:rsidR="003F14DF">
        <w:t xml:space="preserve">kératite ulcérative, le stroma sous-jacent a un aspect </w:t>
      </w:r>
      <w:proofErr w:type="spellStart"/>
      <w:r w:rsidR="003F14DF">
        <w:t>hyperéosinophilique</w:t>
      </w:r>
      <w:proofErr w:type="spellEnd"/>
      <w:r w:rsidR="003F14DF">
        <w:t xml:space="preserve"> et </w:t>
      </w:r>
      <w:proofErr w:type="spellStart"/>
      <w:r w:rsidR="003F14DF">
        <w:t>oedémateux</w:t>
      </w:r>
      <w:proofErr w:type="spellEnd"/>
      <w:r w:rsidR="003F14DF">
        <w:t xml:space="preserve">. Le limbe </w:t>
      </w:r>
      <w:proofErr w:type="spellStart"/>
      <w:r w:rsidR="003F14DF">
        <w:t>scléro</w:t>
      </w:r>
      <w:proofErr w:type="spellEnd"/>
      <w:r w:rsidR="003F14DF">
        <w:t xml:space="preserve">-cornéen présente une infiltration </w:t>
      </w:r>
      <w:proofErr w:type="spellStart"/>
      <w:r w:rsidR="003F14DF">
        <w:t>neutrophilique</w:t>
      </w:r>
      <w:proofErr w:type="spellEnd"/>
      <w:r w:rsidR="003F14DF">
        <w:t>. Les lésions iriennes sont semblables à celles décrites à gauche à l’exception de la taille des kystes qui est significativement supérieure. La rétine présente une hypoplasie et des zones de détachement.</w:t>
      </w:r>
    </w:p>
    <w:p w14:paraId="2B1E521A" w14:textId="77777777" w:rsidR="006C02A8" w:rsidRDefault="006C02A8">
      <w:pPr>
        <w:jc w:val="both"/>
      </w:pPr>
    </w:p>
    <w:p w14:paraId="45406E29" w14:textId="695C345B" w:rsidR="006C02A8" w:rsidRPr="003F14DF" w:rsidRDefault="003F14DF">
      <w:pPr>
        <w:jc w:val="both"/>
        <w:rPr>
          <w:b/>
          <w:bCs/>
          <w:lang w:val="fr-BE"/>
        </w:rPr>
      </w:pPr>
      <w:r w:rsidRPr="003F14DF">
        <w:rPr>
          <w:b/>
          <w:bCs/>
          <w:lang w:val="fr-BE"/>
        </w:rPr>
        <w:t>Discussion</w:t>
      </w:r>
    </w:p>
    <w:p w14:paraId="45C07FC5" w14:textId="2C53CA03" w:rsidR="00A87C31" w:rsidRPr="003F14DF" w:rsidRDefault="003F14DF">
      <w:pPr>
        <w:jc w:val="both"/>
        <w:rPr>
          <w:lang w:val="fr-BE"/>
        </w:rPr>
      </w:pPr>
      <w:r w:rsidRPr="003F14DF">
        <w:rPr>
          <w:lang w:val="fr-BE"/>
        </w:rPr>
        <w:t>A notre connaissance, il s’agit de la première description par IRM de ce type d’</w:t>
      </w:r>
      <w:r>
        <w:rPr>
          <w:lang w:val="fr-BE"/>
        </w:rPr>
        <w:t xml:space="preserve">anomales oculaires. </w:t>
      </w:r>
      <w:r w:rsidRPr="003F14DF">
        <w:rPr>
          <w:lang w:val="fr-BE"/>
        </w:rPr>
        <w:t>Dans certain</w:t>
      </w:r>
      <w:r>
        <w:rPr>
          <w:lang w:val="fr-BE"/>
        </w:rPr>
        <w:t>s cas, les détails anatomiques et la précision des contrastes tissulaires prodigués par l’IRM des régions (péri-)oculaires pourraient apporter au clinicien d’avantage d’informations concernant le diagnostic et le pronostic et pourraient influences le plan thérapeutique (</w:t>
      </w:r>
      <w:proofErr w:type="spellStart"/>
      <w:r>
        <w:rPr>
          <w:lang w:val="fr-BE"/>
        </w:rPr>
        <w:t>Holms</w:t>
      </w:r>
      <w:proofErr w:type="spellEnd"/>
      <w:r>
        <w:rPr>
          <w:lang w:val="fr-BE"/>
        </w:rPr>
        <w:t>, 2013). Cependant, l’accès à l’IRM reste limité en médicine équine à cause de la taille limité des aimants et de le nécessité d’une anesthésie générale.</w:t>
      </w:r>
    </w:p>
    <w:p w14:paraId="04F288A1" w14:textId="77777777" w:rsidR="00A87C31" w:rsidRPr="003F14DF" w:rsidRDefault="00A87C31">
      <w:pPr>
        <w:jc w:val="both"/>
        <w:rPr>
          <w:lang w:val="fr-BE"/>
        </w:rPr>
      </w:pPr>
    </w:p>
    <w:p w14:paraId="677036B8" w14:textId="77777777" w:rsidR="006C02A8" w:rsidRDefault="003D495F">
      <w:pPr>
        <w:jc w:val="both"/>
        <w:rPr>
          <w:b/>
          <w:bCs/>
        </w:rPr>
      </w:pPr>
      <w:r>
        <w:rPr>
          <w:b/>
          <w:bCs/>
        </w:rPr>
        <w:t>Bibliographie</w:t>
      </w:r>
    </w:p>
    <w:p w14:paraId="56F00D74" w14:textId="77777777" w:rsidR="006C02A8" w:rsidRPr="00FF241D" w:rsidRDefault="003D495F">
      <w:pPr>
        <w:numPr>
          <w:ilvl w:val="0"/>
          <w:numId w:val="1"/>
        </w:numPr>
        <w:jc w:val="both"/>
        <w:rPr>
          <w:lang w:val="en-US"/>
        </w:rPr>
      </w:pPr>
      <w:r w:rsidRPr="00FF241D">
        <w:rPr>
          <w:lang w:val="en-US"/>
        </w:rPr>
        <w:t xml:space="preserve">PREMONT J.E., ANDERSSON L., GRAUWELS M. Multiple congenital ocular anomalies syndrome in a family of Shetland and </w:t>
      </w:r>
      <w:proofErr w:type="spellStart"/>
      <w:r w:rsidRPr="00FF241D">
        <w:rPr>
          <w:lang w:val="en-US"/>
        </w:rPr>
        <w:t>Deutsches</w:t>
      </w:r>
      <w:proofErr w:type="spellEnd"/>
      <w:r w:rsidRPr="00FF241D">
        <w:rPr>
          <w:lang w:val="en-US"/>
        </w:rPr>
        <w:t xml:space="preserve"> Classic ponies in Belgium. Equine </w:t>
      </w:r>
      <w:r w:rsidR="00A73A6B" w:rsidRPr="00FF241D">
        <w:rPr>
          <w:lang w:val="en-US"/>
        </w:rPr>
        <w:t>V</w:t>
      </w:r>
      <w:r w:rsidRPr="00FF241D">
        <w:rPr>
          <w:lang w:val="en-US"/>
        </w:rPr>
        <w:t xml:space="preserve">et </w:t>
      </w:r>
      <w:proofErr w:type="spellStart"/>
      <w:r w:rsidR="00A73A6B" w:rsidRPr="00FF241D">
        <w:rPr>
          <w:lang w:val="en-US"/>
        </w:rPr>
        <w:t>E</w:t>
      </w:r>
      <w:r w:rsidRPr="00FF241D">
        <w:rPr>
          <w:lang w:val="en-US"/>
        </w:rPr>
        <w:t>duc</w:t>
      </w:r>
      <w:proofErr w:type="spellEnd"/>
      <w:r w:rsidRPr="00FF241D">
        <w:rPr>
          <w:lang w:val="en-US"/>
        </w:rPr>
        <w:t xml:space="preserve"> 2013: </w:t>
      </w:r>
      <w:proofErr w:type="spellStart"/>
      <w:r w:rsidR="00A73A6B" w:rsidRPr="00FF241D">
        <w:rPr>
          <w:lang w:val="en-US"/>
        </w:rPr>
        <w:t>doi</w:t>
      </w:r>
      <w:proofErr w:type="spellEnd"/>
      <w:r w:rsidR="00A73A6B" w:rsidRPr="00FF241D">
        <w:rPr>
          <w:lang w:val="en-US"/>
        </w:rPr>
        <w:t>: 10.1111/eve.12009</w:t>
      </w:r>
      <w:r w:rsidRPr="00FF241D">
        <w:rPr>
          <w:lang w:val="en-US"/>
        </w:rPr>
        <w:t>.</w:t>
      </w:r>
    </w:p>
    <w:p w14:paraId="52410876" w14:textId="77777777" w:rsidR="006C02A8" w:rsidRDefault="003D495F">
      <w:pPr>
        <w:numPr>
          <w:ilvl w:val="0"/>
          <w:numId w:val="1"/>
        </w:numPr>
        <w:jc w:val="both"/>
      </w:pPr>
      <w:r w:rsidRPr="00FF241D">
        <w:rPr>
          <w:lang w:val="en-US"/>
        </w:rPr>
        <w:t>SEGARD E.M., DEPECKER M.C., LANG J., GEMPERLI A., CADORE J</w:t>
      </w:r>
      <w:r w:rsidR="00A87C31" w:rsidRPr="00FF241D">
        <w:rPr>
          <w:lang w:val="en-US"/>
        </w:rPr>
        <w:t>.</w:t>
      </w:r>
      <w:r w:rsidRPr="00FF241D">
        <w:rPr>
          <w:lang w:val="en-US"/>
        </w:rPr>
        <w:t>-L</w:t>
      </w:r>
      <w:r w:rsidR="00A87C31" w:rsidRPr="00FF241D">
        <w:rPr>
          <w:lang w:val="en-US"/>
        </w:rPr>
        <w:t>.</w:t>
      </w:r>
      <w:r w:rsidRPr="00FF241D">
        <w:rPr>
          <w:lang w:val="en-US"/>
        </w:rPr>
        <w:t xml:space="preserve"> </w:t>
      </w:r>
      <w:proofErr w:type="spellStart"/>
      <w:r w:rsidRPr="00FF241D">
        <w:rPr>
          <w:lang w:val="en-US"/>
        </w:rPr>
        <w:t>Ultrasonographic</w:t>
      </w:r>
      <w:proofErr w:type="spellEnd"/>
      <w:r w:rsidRPr="00FF241D">
        <w:rPr>
          <w:lang w:val="en-US"/>
        </w:rPr>
        <w:t xml:space="preserve"> features of PMEL17 (Silver) mutant gene-associated multiple congenital ocular anomalies (MCOA) in </w:t>
      </w:r>
      <w:proofErr w:type="spellStart"/>
      <w:r w:rsidRPr="00FF241D">
        <w:rPr>
          <w:lang w:val="en-US"/>
        </w:rPr>
        <w:t>Comtois</w:t>
      </w:r>
      <w:proofErr w:type="spellEnd"/>
      <w:r w:rsidRPr="00FF241D">
        <w:rPr>
          <w:lang w:val="en-US"/>
        </w:rPr>
        <w:t xml:space="preserve"> and Rocky Mountain horses. </w:t>
      </w:r>
      <w:proofErr w:type="spellStart"/>
      <w:r>
        <w:t>Vet</w:t>
      </w:r>
      <w:proofErr w:type="spellEnd"/>
      <w:r>
        <w:t xml:space="preserve"> </w:t>
      </w:r>
      <w:proofErr w:type="spellStart"/>
      <w:r w:rsidR="00A73A6B">
        <w:t>O</w:t>
      </w:r>
      <w:r>
        <w:t>phtalmol</w:t>
      </w:r>
      <w:proofErr w:type="spellEnd"/>
      <w:r>
        <w:t xml:space="preserve"> 201</w:t>
      </w:r>
      <w:r w:rsidR="00A73A6B">
        <w:t>3</w:t>
      </w:r>
      <w:r>
        <w:t xml:space="preserve">: </w:t>
      </w:r>
      <w:proofErr w:type="spellStart"/>
      <w:r w:rsidR="00A23380">
        <w:t>doi</w:t>
      </w:r>
      <w:proofErr w:type="spellEnd"/>
      <w:r w:rsidR="00A73A6B" w:rsidRPr="00A73A6B">
        <w:t>: 10.1111/vop.12021</w:t>
      </w:r>
      <w:r>
        <w:t>.</w:t>
      </w:r>
    </w:p>
    <w:p w14:paraId="23EE713C" w14:textId="77777777" w:rsidR="00A87C31" w:rsidRDefault="00A87C31" w:rsidP="00A87C31">
      <w:pPr>
        <w:numPr>
          <w:ilvl w:val="0"/>
          <w:numId w:val="1"/>
        </w:numPr>
        <w:jc w:val="both"/>
      </w:pPr>
      <w:r w:rsidRPr="00FF241D">
        <w:rPr>
          <w:lang w:val="en-US"/>
        </w:rPr>
        <w:t xml:space="preserve">HOLMES S.P. Equine skull magnetic resonance imaging: The where, when and why? </w:t>
      </w:r>
      <w:r>
        <w:t xml:space="preserve">Equine </w:t>
      </w:r>
      <w:proofErr w:type="spellStart"/>
      <w:r>
        <w:t>Vet</w:t>
      </w:r>
      <w:proofErr w:type="spellEnd"/>
      <w:r>
        <w:t xml:space="preserve"> </w:t>
      </w:r>
      <w:proofErr w:type="spellStart"/>
      <w:r>
        <w:t>Educ</w:t>
      </w:r>
      <w:proofErr w:type="spellEnd"/>
      <w:r>
        <w:t xml:space="preserve"> 2013: </w:t>
      </w:r>
      <w:proofErr w:type="spellStart"/>
      <w:r w:rsidRPr="00A87C31">
        <w:t>doi</w:t>
      </w:r>
      <w:proofErr w:type="spellEnd"/>
      <w:r w:rsidRPr="00A87C31">
        <w:t>: 10.1111/eve.12039</w:t>
      </w:r>
      <w:r>
        <w:t>.</w:t>
      </w:r>
    </w:p>
    <w:p w14:paraId="0D7AC086" w14:textId="77777777" w:rsidR="00FF241D" w:rsidRPr="00FF241D" w:rsidRDefault="00FF241D" w:rsidP="00A87C31">
      <w:pPr>
        <w:numPr>
          <w:ilvl w:val="0"/>
          <w:numId w:val="1"/>
        </w:numPr>
        <w:jc w:val="both"/>
        <w:rPr>
          <w:lang w:val="en-US"/>
        </w:rPr>
      </w:pPr>
      <w:r w:rsidRPr="00FF241D">
        <w:rPr>
          <w:lang w:val="en-US"/>
        </w:rPr>
        <w:t>GRAHN B.H., PINARD C., ARCHER S.,</w:t>
      </w:r>
      <w:r>
        <w:rPr>
          <w:lang w:val="en-US"/>
        </w:rPr>
        <w:t xml:space="preserve"> BELLONE R., FORSYTH G., SANDMEYER L.S. Congenital ocular anomalies in purebred and crossbred Rocky and Kentucky Mountain horses in Canada. Can Vet J 2008; 49: 675-681.</w:t>
      </w:r>
    </w:p>
    <w:sectPr w:rsidR="00FF241D" w:rsidRPr="00FF241D" w:rsidSect="00146A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0A4"/>
    <w:rsid w:val="0009452C"/>
    <w:rsid w:val="000F14A7"/>
    <w:rsid w:val="000F6CBF"/>
    <w:rsid w:val="00146A2D"/>
    <w:rsid w:val="001752B4"/>
    <w:rsid w:val="001D5417"/>
    <w:rsid w:val="00250B06"/>
    <w:rsid w:val="00257D75"/>
    <w:rsid w:val="002C23EE"/>
    <w:rsid w:val="00390A7A"/>
    <w:rsid w:val="003D495F"/>
    <w:rsid w:val="003F14DF"/>
    <w:rsid w:val="0041481B"/>
    <w:rsid w:val="00484516"/>
    <w:rsid w:val="004B1EF1"/>
    <w:rsid w:val="0058205E"/>
    <w:rsid w:val="0059174F"/>
    <w:rsid w:val="00684333"/>
    <w:rsid w:val="006C02A8"/>
    <w:rsid w:val="006E4C5F"/>
    <w:rsid w:val="007B6011"/>
    <w:rsid w:val="00817755"/>
    <w:rsid w:val="00852223"/>
    <w:rsid w:val="009B2B0A"/>
    <w:rsid w:val="00A03011"/>
    <w:rsid w:val="00A05F24"/>
    <w:rsid w:val="00A23380"/>
    <w:rsid w:val="00A73A6B"/>
    <w:rsid w:val="00A87C31"/>
    <w:rsid w:val="00AB2CDC"/>
    <w:rsid w:val="00AF3FAF"/>
    <w:rsid w:val="00B04161"/>
    <w:rsid w:val="00B439EA"/>
    <w:rsid w:val="00BC2879"/>
    <w:rsid w:val="00C3424C"/>
    <w:rsid w:val="00C972B9"/>
    <w:rsid w:val="00CE5647"/>
    <w:rsid w:val="00D144A8"/>
    <w:rsid w:val="00D241A2"/>
    <w:rsid w:val="00D57354"/>
    <w:rsid w:val="00EF4B3B"/>
    <w:rsid w:val="00F460A4"/>
    <w:rsid w:val="00F46429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E95E81"/>
  <w15:docId w15:val="{4339B42F-5FFA-4658-8C00-0201AB62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46A2D"/>
    <w:pPr>
      <w:widowControl w:val="0"/>
      <w:suppressAutoHyphens/>
    </w:pPr>
    <w:rPr>
      <w:rFonts w:eastAsia="SimSun" w:cs="Mangal"/>
      <w:kern w:val="1"/>
      <w:sz w:val="24"/>
      <w:szCs w:val="24"/>
      <w:lang w:val="fr-FR"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46A2D"/>
  </w:style>
  <w:style w:type="character" w:customStyle="1" w:styleId="WW-Absatz-Standardschriftart">
    <w:name w:val="WW-Absatz-Standardschriftart"/>
    <w:rsid w:val="00146A2D"/>
  </w:style>
  <w:style w:type="character" w:customStyle="1" w:styleId="Caractresdenumrotation">
    <w:name w:val="Caractères de numérotation"/>
    <w:rsid w:val="00146A2D"/>
  </w:style>
  <w:style w:type="paragraph" w:customStyle="1" w:styleId="Titre">
    <w:name w:val="Titre"/>
    <w:basedOn w:val="Standaard"/>
    <w:next w:val="Plattetekst"/>
    <w:rsid w:val="00146A2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rsid w:val="00146A2D"/>
    <w:pPr>
      <w:spacing w:after="120"/>
    </w:pPr>
  </w:style>
  <w:style w:type="paragraph" w:styleId="Lijst">
    <w:name w:val="List"/>
    <w:basedOn w:val="Plattetekst"/>
    <w:rsid w:val="00146A2D"/>
  </w:style>
  <w:style w:type="paragraph" w:customStyle="1" w:styleId="Lgende">
    <w:name w:val="Légende"/>
    <w:basedOn w:val="Standaard"/>
    <w:rsid w:val="00146A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rsid w:val="00146A2D"/>
    <w:pPr>
      <w:suppressLineNumbers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2223"/>
    <w:rPr>
      <w:rFonts w:ascii="Tahoma" w:hAnsi="Tahoma"/>
      <w:sz w:val="16"/>
      <w:szCs w:val="14"/>
    </w:rPr>
  </w:style>
  <w:style w:type="character" w:customStyle="1" w:styleId="BallontekstChar">
    <w:name w:val="Ballontekst Char"/>
    <w:link w:val="Ballontekst"/>
    <w:uiPriority w:val="99"/>
    <w:semiHidden/>
    <w:rsid w:val="00852223"/>
    <w:rPr>
      <w:rFonts w:ascii="Tahoma" w:eastAsia="SimSun" w:hAnsi="Tahoma" w:cs="Mangal"/>
      <w:kern w:val="1"/>
      <w:sz w:val="16"/>
      <w:szCs w:val="14"/>
      <w:lang w:val="fr-FR" w:eastAsia="hi-IN" w:bidi="hi-IN"/>
    </w:rPr>
  </w:style>
  <w:style w:type="character" w:styleId="Hyperlink">
    <w:name w:val="Hyperlink"/>
    <w:uiPriority w:val="99"/>
    <w:unhideWhenUsed/>
    <w:rsid w:val="00852223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81775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17755"/>
    <w:rPr>
      <w:sz w:val="20"/>
      <w:szCs w:val="18"/>
    </w:rPr>
  </w:style>
  <w:style w:type="character" w:customStyle="1" w:styleId="TekstopmerkingChar">
    <w:name w:val="Tekst opmerking Char"/>
    <w:link w:val="Tekstopmerking"/>
    <w:uiPriority w:val="99"/>
    <w:semiHidden/>
    <w:rsid w:val="00817755"/>
    <w:rPr>
      <w:rFonts w:eastAsia="SimSun" w:cs="Mangal"/>
      <w:kern w:val="1"/>
      <w:szCs w:val="18"/>
      <w:lang w:val="fr-FR" w:eastAsia="hi-IN" w:bidi="hi-I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7755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817755"/>
    <w:rPr>
      <w:rFonts w:eastAsia="SimSun" w:cs="Mangal"/>
      <w:b/>
      <w:bCs/>
      <w:kern w:val="1"/>
      <w:szCs w:val="18"/>
      <w:lang w:val="fr-FR" w:eastAsia="hi-IN" w:bidi="hi-IN"/>
    </w:rPr>
  </w:style>
  <w:style w:type="character" w:styleId="GevolgdeHyperlink">
    <w:name w:val="FollowedHyperlink"/>
    <w:uiPriority w:val="99"/>
    <w:semiHidden/>
    <w:unhideWhenUsed/>
    <w:rsid w:val="00390A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832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MO</cp:lastModifiedBy>
  <cp:revision>8</cp:revision>
  <cp:lastPrinted>1901-01-01T00:00:00Z</cp:lastPrinted>
  <dcterms:created xsi:type="dcterms:W3CDTF">2014-04-28T10:19:00Z</dcterms:created>
  <dcterms:modified xsi:type="dcterms:W3CDTF">2014-04-28T11:44:00Z</dcterms:modified>
</cp:coreProperties>
</file>